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9A3834" w14:textId="77777777" w:rsidR="00DC6358" w:rsidRDefault="00DC6358" w:rsidP="00DC6358">
      <w:pPr>
        <w:pStyle w:val="BodyText"/>
        <w:spacing w:before="4"/>
        <w:rPr>
          <w:b/>
          <w:sz w:val="7"/>
        </w:rPr>
      </w:pPr>
    </w:p>
    <w:p w14:paraId="40208EE2" w14:textId="36B13933" w:rsidR="009248C8" w:rsidRPr="00EB337A" w:rsidRDefault="009248C8" w:rsidP="009248C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9</w:t>
      </w:r>
      <w:r w:rsidRPr="00EB337A">
        <w:rPr>
          <w:rFonts w:cs="Arial"/>
          <w:b/>
          <w:noProof/>
          <w:sz w:val="24"/>
          <w:szCs w:val="24"/>
          <w:lang w:val="en-US"/>
        </w:rPr>
        <w:t>e</w:t>
      </w:r>
      <w:r w:rsidRPr="00EB337A">
        <w:rPr>
          <w:rFonts w:cs="Arial"/>
          <w:b/>
          <w:i/>
          <w:noProof/>
          <w:sz w:val="24"/>
          <w:szCs w:val="24"/>
          <w:lang w:val="en-US"/>
        </w:rPr>
        <w:tab/>
      </w:r>
      <w:r w:rsidR="00E74E70" w:rsidRPr="00E74E70">
        <w:rPr>
          <w:rFonts w:cs="Arial"/>
          <w:b/>
          <w:i/>
          <w:noProof/>
          <w:sz w:val="24"/>
          <w:szCs w:val="24"/>
          <w:lang w:val="en-US"/>
        </w:rPr>
        <w:t>R4-2109786</w:t>
      </w:r>
    </w:p>
    <w:p w14:paraId="3C16501D" w14:textId="77777777" w:rsidR="009248C8" w:rsidRPr="000A1846" w:rsidRDefault="009248C8" w:rsidP="009248C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19</w:t>
      </w:r>
      <w:r w:rsidRPr="00AC44E4">
        <w:rPr>
          <w:rFonts w:cs="Arial"/>
          <w:b/>
          <w:noProof/>
          <w:sz w:val="24"/>
          <w:vertAlign w:val="superscript"/>
          <w:lang w:val="en-US"/>
        </w:rPr>
        <w:t>th</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28</w:t>
      </w:r>
      <w:r w:rsidRPr="000A065E">
        <w:rPr>
          <w:rFonts w:cs="Arial"/>
          <w:b/>
          <w:noProof/>
          <w:sz w:val="24"/>
          <w:vertAlign w:val="superscript"/>
          <w:lang w:val="en-US"/>
        </w:rPr>
        <w:t>th</w:t>
      </w:r>
      <w:r>
        <w:rPr>
          <w:rFonts w:cs="Arial"/>
          <w:b/>
          <w:noProof/>
          <w:sz w:val="24"/>
          <w:lang w:val="en-US"/>
        </w:rPr>
        <w:t xml:space="preserve"> May</w:t>
      </w:r>
      <w:r w:rsidRPr="000A1846">
        <w:rPr>
          <w:rFonts w:cs="Arial"/>
          <w:b/>
          <w:noProof/>
          <w:sz w:val="24"/>
          <w:lang w:val="en-US"/>
        </w:rPr>
        <w:t>, 202</w:t>
      </w:r>
      <w:r>
        <w:rPr>
          <w:rFonts w:cs="Arial"/>
          <w:b/>
          <w:noProof/>
          <w:sz w:val="24"/>
          <w:lang w:val="en-US"/>
        </w:rPr>
        <w:t>1</w:t>
      </w:r>
    </w:p>
    <w:p w14:paraId="79F3DC15" w14:textId="77777777" w:rsidR="00DC6358" w:rsidRPr="009248C8" w:rsidRDefault="00DC6358" w:rsidP="00DC6358">
      <w:pPr>
        <w:rPr>
          <w:rFonts w:ascii="Arial" w:hAnsi="Arial" w:cs="Arial"/>
          <w:b/>
          <w:noProof/>
          <w:sz w:val="24"/>
          <w:szCs w:val="24"/>
          <w:lang w:val="en-US"/>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333B2105" w14:textId="186078C9" w:rsidR="007066E6"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561589">
        <w:rPr>
          <w:sz w:val="24"/>
          <w:szCs w:val="24"/>
        </w:rPr>
        <w:t xml:space="preserve">Frequency arrangements </w:t>
      </w:r>
      <w:r w:rsidR="00666419">
        <w:rPr>
          <w:sz w:val="24"/>
          <w:szCs w:val="24"/>
        </w:rPr>
        <w:t>for APT 600 MHz</w:t>
      </w:r>
    </w:p>
    <w:p w14:paraId="632E5E14" w14:textId="44D3E9DA"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9248C8">
        <w:rPr>
          <w:sz w:val="24"/>
          <w:szCs w:val="24"/>
        </w:rPr>
        <w:t>10</w:t>
      </w:r>
      <w:r w:rsidR="0082788C">
        <w:rPr>
          <w:sz w:val="24"/>
          <w:szCs w:val="24"/>
        </w:rPr>
        <w:t>.</w:t>
      </w:r>
      <w:r w:rsidR="009248C8">
        <w:rPr>
          <w:sz w:val="24"/>
          <w:szCs w:val="24"/>
        </w:rPr>
        <w:t>4</w:t>
      </w:r>
      <w:r w:rsidR="0082788C">
        <w:rPr>
          <w:sz w:val="24"/>
          <w:szCs w:val="24"/>
        </w:rPr>
        <w:t>.</w:t>
      </w:r>
      <w:r w:rsidR="009248C8">
        <w:rPr>
          <w:sz w:val="24"/>
          <w:szCs w:val="24"/>
        </w:rPr>
        <w:t>4</w:t>
      </w:r>
      <w:r w:rsidR="007066E6" w:rsidRPr="00B86985">
        <w:rPr>
          <w:sz w:val="24"/>
          <w:szCs w:val="24"/>
        </w:rPr>
        <w:t xml:space="preserve"> </w:t>
      </w:r>
      <w:r w:rsidRPr="00B86985">
        <w:rPr>
          <w:sz w:val="24"/>
          <w:szCs w:val="24"/>
        </w:rPr>
        <w:t>[</w:t>
      </w:r>
      <w:r w:rsidR="00D715EB" w:rsidRPr="00B86985">
        <w:rPr>
          <w:sz w:val="24"/>
          <w:szCs w:val="24"/>
        </w:rPr>
        <w:t>FS_NR_600MHz_ext</w:t>
      </w:r>
      <w:r w:rsidRPr="00B86985">
        <w:rPr>
          <w:sz w:val="24"/>
          <w:szCs w:val="24"/>
        </w:rPr>
        <w:t>]</w:t>
      </w:r>
    </w:p>
    <w:p w14:paraId="04DC1DD4" w14:textId="32C67196" w:rsidR="00DC6358" w:rsidRPr="0072093D" w:rsidRDefault="00DC6358" w:rsidP="00DC6358">
      <w:pPr>
        <w:rPr>
          <w:sz w:val="24"/>
          <w:szCs w:val="24"/>
        </w:rPr>
      </w:pPr>
      <w:r w:rsidRPr="0072093D">
        <w:rPr>
          <w:b/>
          <w:sz w:val="24"/>
          <w:szCs w:val="24"/>
        </w:rPr>
        <w:t>Document for:</w:t>
      </w:r>
      <w:r w:rsidRPr="0072093D">
        <w:rPr>
          <w:b/>
          <w:sz w:val="24"/>
          <w:szCs w:val="24"/>
        </w:rPr>
        <w:tab/>
      </w:r>
      <w:r w:rsidR="00D6262C">
        <w:rPr>
          <w:sz w:val="24"/>
          <w:szCs w:val="24"/>
        </w:rPr>
        <w:t>Discussion</w:t>
      </w:r>
    </w:p>
    <w:p w14:paraId="1D3FC244" w14:textId="77777777" w:rsidR="00DC6358" w:rsidRPr="009153FC" w:rsidRDefault="00DC6358" w:rsidP="00DC6358">
      <w:pPr>
        <w:pStyle w:val="Heading1"/>
      </w:pPr>
      <w:r w:rsidRPr="009153FC">
        <w:t>Introduction</w:t>
      </w:r>
    </w:p>
    <w:p w14:paraId="149104DE" w14:textId="387BE5A7" w:rsidR="00FE70CD" w:rsidRDefault="00F16B29" w:rsidP="0067040A">
      <w:r>
        <w:t>RAN#90e has approved the study item on</w:t>
      </w:r>
      <w:r w:rsidRPr="00F16B29">
        <w:t xml:space="preserve"> extended 600MHz NR band</w:t>
      </w:r>
      <w:r>
        <w:t xml:space="preserve"> </w:t>
      </w:r>
      <w:r w:rsidR="00B05E04">
        <w:t xml:space="preserve">[1] </w:t>
      </w:r>
      <w:r>
        <w:t xml:space="preserve">in order to respond to the </w:t>
      </w:r>
      <w:r w:rsidR="00B05E04">
        <w:t>LS</w:t>
      </w:r>
      <w:r>
        <w:t xml:space="preserve"> by APT/AWG [2]. </w:t>
      </w:r>
      <w:r w:rsidR="007066E6">
        <w:t xml:space="preserve">In </w:t>
      </w:r>
      <w:r w:rsidR="00B05E04">
        <w:t xml:space="preserve">the LS, two suggested frequency arrangement options (Option B1 and B2) are presented for 3GPP to study. </w:t>
      </w:r>
      <w:r w:rsidR="00C51EA1">
        <w:t xml:space="preserve">The consecutive LS [8] has been also received so that further guidance was provided from APT/AWG. </w:t>
      </w:r>
      <w:r w:rsidR="00B532EB">
        <w:t>The suggested</w:t>
      </w:r>
      <w:r w:rsidR="00B05E04">
        <w:t xml:space="preserve"> arrangements are </w:t>
      </w:r>
      <w:r w:rsidR="00C71D11">
        <w:t xml:space="preserve">the extension of band n71 and are </w:t>
      </w:r>
      <w:r w:rsidR="00B05E04">
        <w:t>harmonized with APT700</w:t>
      </w:r>
      <w:r w:rsidR="00B532EB">
        <w:t xml:space="preserve"> band plan to utilize the band up to 703 MHz.</w:t>
      </w:r>
    </w:p>
    <w:p w14:paraId="34B4E646" w14:textId="4AF07E99" w:rsidR="00B05E04" w:rsidRDefault="00B05E04" w:rsidP="0067040A">
      <w:r>
        <w:t>Option B1:</w:t>
      </w:r>
    </w:p>
    <w:p w14:paraId="062F202E" w14:textId="569ABA2A" w:rsidR="00B05E04" w:rsidRDefault="00B05E04" w:rsidP="0067040A">
      <w:pPr>
        <w:rPr>
          <w:rFonts w:eastAsia="ＭＳ Ｐゴシック"/>
          <w:i/>
          <w:iCs/>
        </w:rPr>
      </w:pPr>
      <w:r>
        <w:rPr>
          <w:noProof/>
          <w:lang w:eastAsia="zh-CN"/>
        </w:rPr>
        <w:drawing>
          <wp:inline distT="0" distB="0" distL="0" distR="0" wp14:anchorId="32EF5736" wp14:editId="343FAC70">
            <wp:extent cx="2739725" cy="94297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59962" cy="949940"/>
                    </a:xfrm>
                    <a:prstGeom prst="rect">
                      <a:avLst/>
                    </a:prstGeom>
                  </pic:spPr>
                </pic:pic>
              </a:graphicData>
            </a:graphic>
          </wp:inline>
        </w:drawing>
      </w:r>
    </w:p>
    <w:p w14:paraId="480E90D0" w14:textId="446C5B0D" w:rsidR="00B05E04" w:rsidRDefault="00B05E04" w:rsidP="00B05E04">
      <w:r>
        <w:t>Option B2:</w:t>
      </w:r>
    </w:p>
    <w:p w14:paraId="0A3356D2" w14:textId="15E47BE8" w:rsidR="00B05E04" w:rsidRDefault="00B05E04" w:rsidP="0067040A">
      <w:pPr>
        <w:rPr>
          <w:rFonts w:eastAsia="ＭＳ Ｐゴシック"/>
          <w:i/>
          <w:iCs/>
        </w:rPr>
      </w:pPr>
      <w:r>
        <w:rPr>
          <w:noProof/>
          <w:lang w:eastAsia="zh-CN"/>
        </w:rPr>
        <w:drawing>
          <wp:inline distT="0" distB="0" distL="0" distR="0" wp14:anchorId="10963380" wp14:editId="1229A992">
            <wp:extent cx="3580656" cy="3057281"/>
            <wp:effectExtent l="0" t="0" r="127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89560" cy="3064884"/>
                    </a:xfrm>
                    <a:prstGeom prst="rect">
                      <a:avLst/>
                    </a:prstGeom>
                  </pic:spPr>
                </pic:pic>
              </a:graphicData>
            </a:graphic>
          </wp:inline>
        </w:drawing>
      </w:r>
    </w:p>
    <w:p w14:paraId="79722CE6" w14:textId="256C0C98" w:rsidR="00B532EB" w:rsidRDefault="00B532EB" w:rsidP="0067040A">
      <w:pPr>
        <w:rPr>
          <w:rFonts w:eastAsia="ＭＳ Ｐゴシック"/>
        </w:rPr>
      </w:pPr>
      <w:r>
        <w:rPr>
          <w:rFonts w:eastAsia="ＭＳ Ｐゴシック"/>
        </w:rPr>
        <w:t>In the approved scope of SID [1], it is also considered not to preclude other arrangement.</w:t>
      </w:r>
      <w:r w:rsidR="005864B5">
        <w:rPr>
          <w:rFonts w:eastAsia="ＭＳ Ｐゴシック"/>
        </w:rPr>
        <w:t xml:space="preserve"> </w:t>
      </w:r>
    </w:p>
    <w:p w14:paraId="4CFDAB92" w14:textId="3040F114" w:rsidR="00C51EA1" w:rsidRDefault="005864B5" w:rsidP="0067040A">
      <w:pPr>
        <w:rPr>
          <w:rFonts w:eastAsia="ＭＳ Ｐゴシック"/>
        </w:rPr>
      </w:pPr>
      <w:r>
        <w:rPr>
          <w:rFonts w:eastAsia="ＭＳ Ｐゴシック"/>
        </w:rPr>
        <w:t>In the last RAN4#</w:t>
      </w:r>
      <w:r w:rsidR="00C51EA1">
        <w:rPr>
          <w:rFonts w:eastAsia="ＭＳ Ｐゴシック"/>
        </w:rPr>
        <w:t>98 and RAN4#</w:t>
      </w:r>
      <w:r>
        <w:rPr>
          <w:rFonts w:eastAsia="ＭＳ Ｐゴシック"/>
        </w:rPr>
        <w:t>98</w:t>
      </w:r>
      <w:r w:rsidR="00274923">
        <w:rPr>
          <w:rFonts w:eastAsia="ＭＳ Ｐゴシック"/>
        </w:rPr>
        <w:t>-bis-</w:t>
      </w:r>
      <w:r>
        <w:rPr>
          <w:rFonts w:eastAsia="ＭＳ Ｐゴシック"/>
        </w:rPr>
        <w:t xml:space="preserve">e meeting, there </w:t>
      </w:r>
      <w:r w:rsidR="00C51EA1">
        <w:rPr>
          <w:rFonts w:eastAsia="ＭＳ Ｐゴシック"/>
        </w:rPr>
        <w:t xml:space="preserve">were </w:t>
      </w:r>
      <w:r>
        <w:rPr>
          <w:rFonts w:eastAsia="ＭＳ Ｐゴシック"/>
        </w:rPr>
        <w:t>proposal</w:t>
      </w:r>
      <w:r w:rsidR="00C51EA1">
        <w:rPr>
          <w:rFonts w:eastAsia="ＭＳ Ｐゴシック"/>
        </w:rPr>
        <w:t>s</w:t>
      </w:r>
      <w:r>
        <w:rPr>
          <w:rFonts w:eastAsia="ＭＳ Ｐゴシック"/>
        </w:rPr>
        <w:t xml:space="preserve"> to consider two band approach (called Band 71 + Band nX) to cover the extended frequency. However, while discussed this in APT/AWG, such approach is low priority and is only recommended only when the option B1 and B have severe difficulties</w:t>
      </w:r>
      <w:r w:rsidR="00C51EA1">
        <w:rPr>
          <w:rFonts w:eastAsia="ＭＳ Ｐゴシック"/>
        </w:rPr>
        <w:t xml:space="preserve"> [8]</w:t>
      </w:r>
      <w:r>
        <w:rPr>
          <w:rFonts w:eastAsia="ＭＳ Ｐゴシック"/>
        </w:rPr>
        <w:t>.</w:t>
      </w:r>
      <w:r w:rsidR="00C51EA1">
        <w:rPr>
          <w:rFonts w:eastAsia="ＭＳ Ｐゴシック"/>
        </w:rPr>
        <w:t xml:space="preserve"> Nevertheless, it is </w:t>
      </w:r>
      <w:r w:rsidR="00C51EA1">
        <w:rPr>
          <w:rFonts w:eastAsia="ＭＳ Ｐゴシック"/>
        </w:rPr>
        <w:lastRenderedPageBreak/>
        <w:t xml:space="preserve">discussed that such option should be further studied. The proposed WF [11] was not agreed in RAN4#98-bis-e; only the following </w:t>
      </w:r>
      <w:r w:rsidR="00501A9E">
        <w:rPr>
          <w:rFonts w:eastAsia="ＭＳ Ｐゴシック"/>
        </w:rPr>
        <w:t>options</w:t>
      </w:r>
      <w:r w:rsidR="00C51EA1">
        <w:rPr>
          <w:rFonts w:eastAsia="ＭＳ Ｐゴシック"/>
        </w:rPr>
        <w:t xml:space="preserve"> are noted in the chairman’s minute to guide discussion in RAN4#99e</w:t>
      </w:r>
      <w:r w:rsidR="005A2B7E">
        <w:rPr>
          <w:rFonts w:eastAsia="ＭＳ Ｐゴシック"/>
        </w:rPr>
        <w:t xml:space="preserve"> [18]</w:t>
      </w:r>
      <w:r w:rsidR="00C51EA1">
        <w:rPr>
          <w:rFonts w:eastAsia="ＭＳ Ｐゴシック"/>
        </w:rPr>
        <w:t>.</w:t>
      </w:r>
    </w:p>
    <w:p w14:paraId="36519C16" w14:textId="77777777" w:rsidR="00C51EA1" w:rsidRPr="001A411B" w:rsidRDefault="00C51EA1" w:rsidP="001A411B">
      <w:pPr>
        <w:ind w:left="284"/>
        <w:rPr>
          <w:i/>
          <w:iCs/>
        </w:rPr>
      </w:pPr>
      <w:r w:rsidRPr="001A411B">
        <w:rPr>
          <w:i/>
          <w:iCs/>
        </w:rPr>
        <w:t>Preferred UE filter options for study of frequency arrangements</w:t>
      </w:r>
    </w:p>
    <w:p w14:paraId="73DDCDEF" w14:textId="77777777" w:rsidR="00C51EA1" w:rsidRPr="001A411B" w:rsidRDefault="00C51EA1" w:rsidP="001A411B">
      <w:pPr>
        <w:pStyle w:val="B1"/>
        <w:ind w:left="852"/>
        <w:rPr>
          <w:i/>
          <w:iCs/>
        </w:rPr>
      </w:pPr>
      <w:r w:rsidRPr="001A411B">
        <w:rPr>
          <w:i/>
          <w:iCs/>
        </w:rPr>
        <w:t>•</w:t>
      </w:r>
      <w:r w:rsidRPr="001A411B">
        <w:rPr>
          <w:i/>
          <w:iCs/>
        </w:rPr>
        <w:tab/>
        <w:t xml:space="preserve">B1 </w:t>
      </w:r>
    </w:p>
    <w:p w14:paraId="1F3230C7" w14:textId="77777777" w:rsidR="00C51EA1" w:rsidRPr="001A411B" w:rsidRDefault="00C51EA1" w:rsidP="001A411B">
      <w:pPr>
        <w:pStyle w:val="B2"/>
        <w:ind w:left="1135"/>
        <w:rPr>
          <w:i/>
          <w:iCs/>
        </w:rPr>
      </w:pPr>
      <w:r w:rsidRPr="001A411B">
        <w:rPr>
          <w:i/>
          <w:iCs/>
        </w:rPr>
        <w:t>•</w:t>
      </w:r>
      <w:r w:rsidRPr="001A411B">
        <w:rPr>
          <w:i/>
          <w:iCs/>
        </w:rPr>
        <w:tab/>
        <w:t>Full band filter</w:t>
      </w:r>
    </w:p>
    <w:p w14:paraId="63860BF2" w14:textId="77777777" w:rsidR="00C51EA1" w:rsidRPr="001A411B" w:rsidRDefault="00C51EA1" w:rsidP="001A411B">
      <w:pPr>
        <w:pStyle w:val="B2"/>
        <w:ind w:left="1135"/>
        <w:rPr>
          <w:i/>
          <w:iCs/>
        </w:rPr>
      </w:pPr>
      <w:r w:rsidRPr="001A411B">
        <w:rPr>
          <w:i/>
          <w:iCs/>
        </w:rPr>
        <w:t>•</w:t>
      </w:r>
      <w:r w:rsidRPr="001A411B">
        <w:rPr>
          <w:i/>
          <w:iCs/>
        </w:rPr>
        <w:tab/>
        <w:t>Split filter with 35 MHz + 35 MHz</w:t>
      </w:r>
    </w:p>
    <w:p w14:paraId="288531F6" w14:textId="77777777" w:rsidR="00C51EA1" w:rsidRPr="001A411B" w:rsidRDefault="00C51EA1" w:rsidP="001A411B">
      <w:pPr>
        <w:pStyle w:val="B1"/>
        <w:ind w:left="852"/>
        <w:rPr>
          <w:i/>
          <w:iCs/>
        </w:rPr>
      </w:pPr>
      <w:r w:rsidRPr="001A411B">
        <w:rPr>
          <w:i/>
          <w:iCs/>
        </w:rPr>
        <w:t>•</w:t>
      </w:r>
      <w:r w:rsidRPr="001A411B">
        <w:rPr>
          <w:i/>
          <w:iCs/>
        </w:rPr>
        <w:tab/>
        <w:t xml:space="preserve">B2 </w:t>
      </w:r>
    </w:p>
    <w:p w14:paraId="18DA6530" w14:textId="77777777" w:rsidR="00C51EA1" w:rsidRPr="001A411B" w:rsidRDefault="00C51EA1" w:rsidP="001A411B">
      <w:pPr>
        <w:pStyle w:val="B2"/>
        <w:ind w:left="1135"/>
        <w:rPr>
          <w:i/>
          <w:iCs/>
        </w:rPr>
      </w:pPr>
      <w:r w:rsidRPr="001A411B">
        <w:rPr>
          <w:i/>
          <w:iCs/>
        </w:rPr>
        <w:t>•</w:t>
      </w:r>
      <w:r w:rsidRPr="001A411B">
        <w:rPr>
          <w:i/>
          <w:iCs/>
        </w:rPr>
        <w:tab/>
        <w:t>Split filter with 35 MHz + 35 MHz</w:t>
      </w:r>
    </w:p>
    <w:p w14:paraId="0D68AC78" w14:textId="77777777" w:rsidR="00C51EA1" w:rsidRPr="001A411B" w:rsidRDefault="00C51EA1" w:rsidP="001A411B">
      <w:pPr>
        <w:pStyle w:val="B2"/>
        <w:ind w:left="1135"/>
        <w:rPr>
          <w:i/>
          <w:iCs/>
        </w:rPr>
      </w:pPr>
      <w:r w:rsidRPr="001A411B">
        <w:rPr>
          <w:i/>
          <w:iCs/>
        </w:rPr>
        <w:t>•</w:t>
      </w:r>
      <w:r w:rsidRPr="001A411B">
        <w:rPr>
          <w:i/>
          <w:iCs/>
        </w:rPr>
        <w:tab/>
        <w:t>Split filter with 35 MHz + 30 MHz</w:t>
      </w:r>
    </w:p>
    <w:p w14:paraId="03AD3CC2" w14:textId="77777777" w:rsidR="00C51EA1" w:rsidRPr="001A411B" w:rsidRDefault="00C51EA1" w:rsidP="001A411B">
      <w:pPr>
        <w:pStyle w:val="B2"/>
        <w:ind w:left="1135"/>
        <w:rPr>
          <w:i/>
          <w:iCs/>
        </w:rPr>
      </w:pPr>
      <w:r w:rsidRPr="001A411B">
        <w:rPr>
          <w:i/>
          <w:iCs/>
        </w:rPr>
        <w:t>•</w:t>
      </w:r>
      <w:r w:rsidRPr="001A411B">
        <w:rPr>
          <w:i/>
          <w:iCs/>
        </w:rPr>
        <w:tab/>
        <w:t>Split filter with 35 MHz + 25 MHz</w:t>
      </w:r>
    </w:p>
    <w:p w14:paraId="280084B1" w14:textId="77777777" w:rsidR="00C51EA1" w:rsidRPr="001A411B" w:rsidRDefault="00C51EA1" w:rsidP="001A411B">
      <w:pPr>
        <w:pStyle w:val="B1"/>
        <w:ind w:left="852"/>
        <w:rPr>
          <w:i/>
          <w:iCs/>
        </w:rPr>
      </w:pPr>
      <w:r w:rsidRPr="001A411B">
        <w:rPr>
          <w:i/>
          <w:iCs/>
        </w:rPr>
        <w:t>•</w:t>
      </w:r>
      <w:r w:rsidRPr="001A411B">
        <w:rPr>
          <w:i/>
          <w:iCs/>
        </w:rPr>
        <w:tab/>
        <w:t>B2a</w:t>
      </w:r>
    </w:p>
    <w:p w14:paraId="36EF4634" w14:textId="77777777" w:rsidR="00C51EA1" w:rsidRPr="001A411B" w:rsidRDefault="00C51EA1" w:rsidP="001A411B">
      <w:pPr>
        <w:pStyle w:val="B2"/>
        <w:ind w:left="1135"/>
        <w:rPr>
          <w:i/>
          <w:iCs/>
        </w:rPr>
      </w:pPr>
      <w:r w:rsidRPr="001A411B">
        <w:rPr>
          <w:i/>
          <w:iCs/>
        </w:rPr>
        <w:t>•</w:t>
      </w:r>
      <w:r w:rsidRPr="001A411B">
        <w:rPr>
          <w:i/>
          <w:iCs/>
        </w:rPr>
        <w:tab/>
        <w:t>Split filter with 35 MHz (n71) + 30 MHz (B2a)</w:t>
      </w:r>
    </w:p>
    <w:p w14:paraId="6F33EE80" w14:textId="77777777" w:rsidR="00C51EA1" w:rsidRDefault="00C51EA1" w:rsidP="0067040A">
      <w:pPr>
        <w:rPr>
          <w:rFonts w:eastAsia="ＭＳ Ｐゴシック"/>
        </w:rPr>
      </w:pPr>
    </w:p>
    <w:p w14:paraId="45CFFB20" w14:textId="556EA2E1" w:rsidR="00274923" w:rsidRPr="00B532EB" w:rsidRDefault="00B532EB" w:rsidP="0067040A">
      <w:pPr>
        <w:rPr>
          <w:rFonts w:eastAsia="ＭＳ Ｐゴシック"/>
        </w:rPr>
      </w:pPr>
      <w:r>
        <w:rPr>
          <w:rFonts w:eastAsia="ＭＳ Ｐゴシック"/>
        </w:rPr>
        <w:t>In this contribution, the feasibility of option B1 and B2</w:t>
      </w:r>
      <w:r w:rsidR="00501A9E">
        <w:rPr>
          <w:rFonts w:eastAsia="ＭＳ Ｐゴシック"/>
        </w:rPr>
        <w:t>/B2a</w:t>
      </w:r>
      <w:r>
        <w:rPr>
          <w:rFonts w:eastAsia="ＭＳ Ｐゴシック"/>
        </w:rPr>
        <w:t>.</w:t>
      </w:r>
    </w:p>
    <w:p w14:paraId="68301C53" w14:textId="1B40FD81" w:rsidR="002A2F73" w:rsidRPr="00DC6358" w:rsidRDefault="002A2F73" w:rsidP="002A2F73">
      <w:pPr>
        <w:pStyle w:val="Heading1"/>
      </w:pPr>
      <w:r>
        <w:t>Discussion</w:t>
      </w:r>
    </w:p>
    <w:p w14:paraId="2E5C4E91" w14:textId="0416B0C8" w:rsidR="00501A9E" w:rsidRPr="001A411B" w:rsidRDefault="00501A9E" w:rsidP="00D14595">
      <w:pPr>
        <w:rPr>
          <w:rFonts w:eastAsia="ＭＳ Ｐゴシック"/>
          <w:b/>
          <w:bCs/>
          <w:u w:val="single"/>
          <w:lang w:val="en-US"/>
        </w:rPr>
      </w:pPr>
      <w:r w:rsidRPr="001A411B">
        <w:rPr>
          <w:rFonts w:eastAsia="ＭＳ Ｐゴシック"/>
          <w:b/>
          <w:bCs/>
          <w:u w:val="single"/>
          <w:lang w:val="en-US"/>
        </w:rPr>
        <w:t>Option B1</w:t>
      </w:r>
    </w:p>
    <w:p w14:paraId="384B586B" w14:textId="1E06E68B" w:rsidR="00501A9E" w:rsidRPr="00501A9E" w:rsidRDefault="00501A9E" w:rsidP="00D14595">
      <w:pPr>
        <w:rPr>
          <w:rFonts w:eastAsia="ＭＳ Ｐゴシック"/>
          <w:lang w:val="en-US"/>
        </w:rPr>
      </w:pPr>
      <w:r>
        <w:rPr>
          <w:rFonts w:eastAsia="ＭＳ Ｐゴシック"/>
          <w:lang w:val="en-US"/>
        </w:rPr>
        <w:t>The original intention of Option B1 is</w:t>
      </w:r>
      <w:r w:rsidR="00BC1B89">
        <w:rPr>
          <w:rFonts w:eastAsia="ＭＳ Ｐゴシック"/>
          <w:lang w:val="en-US"/>
        </w:rPr>
        <w:t xml:space="preserve"> to</w:t>
      </w:r>
      <w:r>
        <w:rPr>
          <w:rFonts w:eastAsia="ＭＳ Ｐゴシック"/>
          <w:lang w:val="en-US"/>
        </w:rPr>
        <w:t xml:space="preserve"> support the arrangement with a single duplexer, so that the center gap </w:t>
      </w:r>
      <w:r w:rsidR="007A195C">
        <w:rPr>
          <w:rFonts w:eastAsia="ＭＳ Ｐゴシック"/>
          <w:lang w:val="en-US"/>
        </w:rPr>
        <w:t xml:space="preserve">11 MHz </w:t>
      </w:r>
      <w:r w:rsidR="00BC1B89">
        <w:rPr>
          <w:rFonts w:eastAsia="ＭＳ Ｐゴシック"/>
          <w:lang w:val="en-US"/>
        </w:rPr>
        <w:t>is</w:t>
      </w:r>
      <w:r>
        <w:rPr>
          <w:rFonts w:eastAsia="ＭＳ Ｐゴシック"/>
          <w:lang w:val="en-US"/>
        </w:rPr>
        <w:t xml:space="preserve"> maintained the same as band 71/n71. </w:t>
      </w:r>
      <w:r w:rsidR="007A195C">
        <w:rPr>
          <w:rFonts w:eastAsia="ＭＳ Ｐゴシック"/>
          <w:lang w:val="en-US"/>
        </w:rPr>
        <w:t>Split filter options are preferred to be included in the study by some companies during RAN4#98-bis-e, however the benefit of split duplexer for B1 is in question as the single duplexer was found feasible in the filter study [12, 13].</w:t>
      </w:r>
    </w:p>
    <w:p w14:paraId="155070B9" w14:textId="634D31A6" w:rsidR="00501A9E" w:rsidRDefault="00501A9E" w:rsidP="00D14595">
      <w:pPr>
        <w:rPr>
          <w:rFonts w:eastAsia="ＭＳ Ｐゴシック"/>
          <w:b/>
          <w:bCs/>
          <w:i/>
          <w:iCs/>
          <w:lang w:val="en-US"/>
        </w:rPr>
      </w:pPr>
      <w:r w:rsidRPr="001A411B">
        <w:rPr>
          <w:rFonts w:eastAsia="ＭＳ Ｐゴシック"/>
          <w:b/>
          <w:bCs/>
          <w:i/>
          <w:iCs/>
          <w:lang w:val="en-US"/>
        </w:rPr>
        <w:t>Observation 1: Full band filter for B1 is technically feasible with possible degradation for the Rx blocking to Ch36</w:t>
      </w:r>
      <w:r w:rsidR="001A411B">
        <w:rPr>
          <w:rFonts w:eastAsia="ＭＳ Ｐゴシック"/>
          <w:b/>
          <w:bCs/>
          <w:i/>
          <w:iCs/>
          <w:lang w:val="en-US"/>
        </w:rPr>
        <w:t>.</w:t>
      </w:r>
    </w:p>
    <w:p w14:paraId="0133B116" w14:textId="18364DDE" w:rsidR="007A195C" w:rsidRDefault="007A195C" w:rsidP="00D14595">
      <w:pPr>
        <w:rPr>
          <w:rFonts w:eastAsia="ＭＳ Ｐゴシック"/>
          <w:b/>
          <w:bCs/>
          <w:i/>
          <w:iCs/>
          <w:lang w:val="en-US"/>
        </w:rPr>
      </w:pPr>
      <w:r>
        <w:rPr>
          <w:rFonts w:eastAsia="ＭＳ Ｐゴシック"/>
          <w:lang w:val="en-US"/>
        </w:rPr>
        <w:t xml:space="preserve">The coexistence with Ch36 cannot be improved </w:t>
      </w:r>
      <w:r w:rsidR="006142AC">
        <w:rPr>
          <w:rFonts w:eastAsia="ＭＳ Ｐゴシック"/>
          <w:lang w:val="en-US"/>
        </w:rPr>
        <w:t xml:space="preserve">significantly </w:t>
      </w:r>
      <w:r>
        <w:rPr>
          <w:rFonts w:eastAsia="ＭＳ Ｐゴシック"/>
          <w:lang w:val="en-US"/>
        </w:rPr>
        <w:t>by using the split duplexer</w:t>
      </w:r>
      <w:r w:rsidR="006142AC">
        <w:rPr>
          <w:rFonts w:eastAsia="ＭＳ Ｐゴシック"/>
          <w:lang w:val="en-US"/>
        </w:rPr>
        <w:t xml:space="preserve"> as the frequency separation from DTV is </w:t>
      </w:r>
      <w:r w:rsidR="005B2C14">
        <w:rPr>
          <w:rFonts w:eastAsia="ＭＳ Ｐゴシック"/>
          <w:lang w:val="en-US"/>
        </w:rPr>
        <w:t>the same</w:t>
      </w:r>
      <w:r>
        <w:rPr>
          <w:rFonts w:eastAsia="ＭＳ Ｐゴシック"/>
          <w:lang w:val="en-US"/>
        </w:rPr>
        <w:t xml:space="preserve">. The split duplexer may only make sense to relax the insertion loss constraint due to smaller pass band. When we consider the split duplexer in Option B2, one of the </w:t>
      </w:r>
      <w:r w:rsidR="008D1055">
        <w:rPr>
          <w:rFonts w:eastAsia="ＭＳ Ｐゴシック"/>
          <w:lang w:val="en-US"/>
        </w:rPr>
        <w:t>duplexers</w:t>
      </w:r>
      <w:r>
        <w:rPr>
          <w:rFonts w:eastAsia="ＭＳ Ｐゴシック"/>
          <w:lang w:val="en-US"/>
        </w:rPr>
        <w:t xml:space="preserve"> is the same as band 71/n71, therefore, the UE can support band 71/n71 easily without additional complexity.</w:t>
      </w:r>
      <w:r w:rsidR="00ED7A51">
        <w:rPr>
          <w:rFonts w:eastAsia="ＭＳ Ｐゴシック"/>
          <w:lang w:val="en-US"/>
        </w:rPr>
        <w:t xml:space="preserve"> This is a great ecosystem benefit for B2, but not for B1.</w:t>
      </w:r>
      <w:r w:rsidR="00ED2A3F">
        <w:rPr>
          <w:rFonts w:eastAsia="ＭＳ Ｐゴシック"/>
          <w:lang w:val="en-US"/>
        </w:rPr>
        <w:t xml:space="preserve"> Therefore, it is proposed to focus on the full band filter for B1 to derive the requirement. The split duplex implementation is always allowed as far as the requirement based on the full band filter assumption is fulfilled. This is already true for band 71/n71 [17]. </w:t>
      </w:r>
    </w:p>
    <w:p w14:paraId="3A18723D" w14:textId="6F1C6260" w:rsidR="00501A9E" w:rsidRDefault="00501A9E" w:rsidP="00D14595">
      <w:pPr>
        <w:rPr>
          <w:rFonts w:eastAsia="ＭＳ Ｐゴシック"/>
          <w:b/>
          <w:bCs/>
          <w:i/>
          <w:iCs/>
          <w:lang w:val="en-US"/>
        </w:rPr>
      </w:pPr>
      <w:r>
        <w:rPr>
          <w:rFonts w:eastAsia="ＭＳ Ｐゴシック"/>
          <w:b/>
          <w:bCs/>
          <w:i/>
          <w:iCs/>
          <w:lang w:val="en-US"/>
        </w:rPr>
        <w:t xml:space="preserve">Proposal 1: </w:t>
      </w:r>
      <w:r w:rsidR="007A195C">
        <w:rPr>
          <w:rFonts w:eastAsia="ＭＳ Ｐゴシック"/>
          <w:b/>
          <w:bCs/>
          <w:i/>
          <w:iCs/>
          <w:lang w:val="en-US"/>
        </w:rPr>
        <w:t xml:space="preserve">Split filter option shall not be further studied for </w:t>
      </w:r>
      <w:r w:rsidR="004909FB">
        <w:rPr>
          <w:rFonts w:eastAsia="ＭＳ Ｐゴシック"/>
          <w:b/>
          <w:bCs/>
          <w:i/>
          <w:iCs/>
          <w:lang w:val="en-US"/>
        </w:rPr>
        <w:t xml:space="preserve">Option </w:t>
      </w:r>
      <w:r w:rsidR="007A195C">
        <w:rPr>
          <w:rFonts w:eastAsia="ＭＳ Ｐゴシック"/>
          <w:b/>
          <w:bCs/>
          <w:i/>
          <w:iCs/>
          <w:lang w:val="en-US"/>
        </w:rPr>
        <w:t>B1.</w:t>
      </w:r>
    </w:p>
    <w:p w14:paraId="4B0601E1" w14:textId="22FFF50B" w:rsidR="007A195C" w:rsidRDefault="004909FB" w:rsidP="007A195C">
      <w:pPr>
        <w:rPr>
          <w:rFonts w:eastAsia="ＭＳ Ｐゴシック"/>
          <w:b/>
          <w:bCs/>
          <w:i/>
          <w:iCs/>
          <w:lang w:val="en-US"/>
        </w:rPr>
      </w:pPr>
      <w:r>
        <w:rPr>
          <w:rFonts w:eastAsia="ＭＳ Ｐゴシック"/>
          <w:lang w:val="en-US"/>
        </w:rPr>
        <w:t xml:space="preserve">One of the issues is UE Rx blocking to Ch36, i.e., we may only have 4 MHz guard band to DTV. </w:t>
      </w:r>
      <w:r w:rsidR="007A195C">
        <w:rPr>
          <w:rFonts w:eastAsia="ＭＳ Ｐゴシック"/>
          <w:lang w:val="en-US"/>
        </w:rPr>
        <w:t xml:space="preserve">In our companion paper [16], it is proposed that the coexistence with Ch36 should not be </w:t>
      </w:r>
      <w:r w:rsidR="00880536">
        <w:rPr>
          <w:rFonts w:eastAsia="ＭＳ Ｐゴシック"/>
          <w:lang w:val="en-US"/>
        </w:rPr>
        <w:t>taken into consideration</w:t>
      </w:r>
      <w:r w:rsidR="007A195C">
        <w:rPr>
          <w:rFonts w:eastAsia="ＭＳ Ｐゴシック"/>
          <w:lang w:val="en-US"/>
        </w:rPr>
        <w:t xml:space="preserve"> by assuming the minimum guard band of 7 MHz to DTV.</w:t>
      </w:r>
      <w:r w:rsidR="009E19C6">
        <w:rPr>
          <w:rFonts w:eastAsia="ＭＳ Ｐゴシック"/>
          <w:lang w:val="en-US"/>
        </w:rPr>
        <w:t xml:space="preserve"> In our understanding, Option B1 is only feasible if Ch36 is vacated by administration; the closest channel would be Ch35 in case of FCC channel arra</w:t>
      </w:r>
      <w:r w:rsidR="00ED2A3F">
        <w:rPr>
          <w:rFonts w:eastAsia="ＭＳ Ｐゴシック"/>
          <w:lang w:val="en-US"/>
        </w:rPr>
        <w:t>n</w:t>
      </w:r>
      <w:r w:rsidR="009E19C6">
        <w:rPr>
          <w:rFonts w:eastAsia="ＭＳ Ｐゴシック"/>
          <w:lang w:val="en-US"/>
        </w:rPr>
        <w:t>g</w:t>
      </w:r>
      <w:r w:rsidR="00ED2A3F">
        <w:rPr>
          <w:rFonts w:eastAsia="ＭＳ Ｐゴシック"/>
          <w:lang w:val="en-US"/>
        </w:rPr>
        <w:t>e</w:t>
      </w:r>
      <w:r w:rsidR="009E19C6">
        <w:rPr>
          <w:rFonts w:eastAsia="ＭＳ Ｐゴシック"/>
          <w:lang w:val="en-US"/>
        </w:rPr>
        <w:t>ment.</w:t>
      </w:r>
      <w:r w:rsidR="008D1055">
        <w:rPr>
          <w:rFonts w:eastAsia="ＭＳ Ｐゴシック"/>
          <w:lang w:val="en-US"/>
        </w:rPr>
        <w:t xml:space="preserve"> Therefore, it is proposed that the strong blocker is placed at the same frequency separation as band 71/n71.</w:t>
      </w:r>
    </w:p>
    <w:p w14:paraId="6D8E6DD6" w14:textId="71B3B70C" w:rsidR="00501A9E" w:rsidRDefault="00501A9E" w:rsidP="00D14595">
      <w:pPr>
        <w:rPr>
          <w:rFonts w:eastAsia="ＭＳ Ｐゴシック"/>
          <w:b/>
          <w:bCs/>
          <w:i/>
          <w:iCs/>
          <w:lang w:val="en-US"/>
        </w:rPr>
      </w:pPr>
      <w:r>
        <w:rPr>
          <w:rFonts w:eastAsia="ＭＳ Ｐゴシック"/>
          <w:b/>
          <w:bCs/>
          <w:i/>
          <w:iCs/>
          <w:lang w:val="en-US"/>
        </w:rPr>
        <w:t xml:space="preserve">Proposal 2: </w:t>
      </w:r>
      <w:r w:rsidR="008D1055">
        <w:rPr>
          <w:rFonts w:eastAsia="ＭＳ Ｐゴシック"/>
          <w:b/>
          <w:bCs/>
          <w:i/>
          <w:iCs/>
          <w:lang w:val="en-US"/>
        </w:rPr>
        <w:t xml:space="preserve">Additional </w:t>
      </w:r>
      <w:r w:rsidR="004909FB">
        <w:rPr>
          <w:rFonts w:eastAsia="ＭＳ Ｐゴシック"/>
          <w:b/>
          <w:bCs/>
          <w:i/>
          <w:iCs/>
          <w:lang w:val="en-US"/>
        </w:rPr>
        <w:t xml:space="preserve">UE blocking </w:t>
      </w:r>
      <w:r w:rsidR="00880536">
        <w:rPr>
          <w:rFonts w:eastAsia="ＭＳ Ｐゴシック"/>
          <w:b/>
          <w:bCs/>
          <w:i/>
          <w:iCs/>
          <w:lang w:val="en-US"/>
        </w:rPr>
        <w:t>to</w:t>
      </w:r>
      <w:r w:rsidR="004909FB">
        <w:rPr>
          <w:rFonts w:eastAsia="ＭＳ Ｐゴシック"/>
          <w:b/>
          <w:bCs/>
          <w:i/>
          <w:iCs/>
          <w:lang w:val="en-US"/>
        </w:rPr>
        <w:t xml:space="preserve"> Ch36 is not </w:t>
      </w:r>
      <w:r w:rsidR="001A411B">
        <w:rPr>
          <w:rFonts w:eastAsia="ＭＳ Ｐゴシック"/>
          <w:b/>
          <w:bCs/>
          <w:i/>
          <w:iCs/>
          <w:lang w:val="en-US"/>
        </w:rPr>
        <w:t>required</w:t>
      </w:r>
      <w:r w:rsidR="004909FB">
        <w:rPr>
          <w:rFonts w:eastAsia="ＭＳ Ｐゴシック"/>
          <w:b/>
          <w:bCs/>
          <w:i/>
          <w:iCs/>
          <w:lang w:val="en-US"/>
        </w:rPr>
        <w:t xml:space="preserve"> for Option B1.</w:t>
      </w:r>
      <w:r w:rsidR="008D1055">
        <w:rPr>
          <w:rFonts w:eastAsia="ＭＳ Ｐゴシック"/>
          <w:b/>
          <w:bCs/>
          <w:i/>
          <w:iCs/>
          <w:lang w:val="en-US"/>
        </w:rPr>
        <w:t xml:space="preserve"> The strong blocker frequency is at Ch35 for option B1 (i.e., -15 dBm blocker is </w:t>
      </w:r>
      <w:r w:rsidR="008D1055" w:rsidRPr="008D1055">
        <w:rPr>
          <w:rFonts w:eastAsia="ＭＳ Ｐゴシック"/>
          <w:b/>
          <w:bCs/>
          <w:i/>
          <w:iCs/>
          <w:lang w:val="en-US"/>
        </w:rPr>
        <w:t xml:space="preserve">at </w:t>
      </w:r>
      <w:r w:rsidR="008D1055" w:rsidRPr="008D1055">
        <w:rPr>
          <w:rFonts w:cs="Arial"/>
          <w:b/>
          <w:bCs/>
          <w:i/>
          <w:iCs/>
          <w:lang w:eastAsia="zh-CN"/>
        </w:rPr>
        <w:t>F</w:t>
      </w:r>
      <w:r w:rsidR="008D1055" w:rsidRPr="008D1055">
        <w:rPr>
          <w:rFonts w:cs="Arial"/>
          <w:b/>
          <w:bCs/>
          <w:i/>
          <w:iCs/>
          <w:vertAlign w:val="subscript"/>
          <w:lang w:eastAsia="zh-CN"/>
        </w:rPr>
        <w:t xml:space="preserve">DL-low </w:t>
      </w:r>
      <w:r w:rsidR="008D1055" w:rsidRPr="008D1055">
        <w:rPr>
          <w:rFonts w:cs="Arial"/>
          <w:b/>
          <w:bCs/>
          <w:i/>
          <w:iCs/>
          <w:lang w:eastAsia="zh-CN"/>
        </w:rPr>
        <w:t>– 12</w:t>
      </w:r>
      <w:r w:rsidR="008D1055">
        <w:rPr>
          <w:rFonts w:cs="Arial"/>
          <w:b/>
          <w:bCs/>
          <w:i/>
          <w:iCs/>
          <w:lang w:eastAsia="zh-CN"/>
        </w:rPr>
        <w:t xml:space="preserve"> MHz</w:t>
      </w:r>
      <w:r w:rsidR="008D1055" w:rsidRPr="008D1055">
        <w:rPr>
          <w:rFonts w:cs="Arial"/>
          <w:b/>
          <w:bCs/>
          <w:i/>
          <w:iCs/>
          <w:lang w:eastAsia="zh-CN"/>
        </w:rPr>
        <w:t>)</w:t>
      </w:r>
      <w:r w:rsidR="008D1055">
        <w:rPr>
          <w:rFonts w:cs="Arial"/>
          <w:b/>
          <w:bCs/>
          <w:i/>
          <w:iCs/>
          <w:lang w:eastAsia="zh-CN"/>
        </w:rPr>
        <w:t>.</w:t>
      </w:r>
    </w:p>
    <w:p w14:paraId="755F8CAA" w14:textId="77777777" w:rsidR="004909FB" w:rsidRDefault="004909FB" w:rsidP="004909FB">
      <w:pPr>
        <w:rPr>
          <w:rFonts w:eastAsia="ＭＳ Ｐゴシック"/>
          <w:b/>
          <w:bCs/>
          <w:u w:val="single"/>
          <w:lang w:val="en-US"/>
        </w:rPr>
      </w:pPr>
    </w:p>
    <w:p w14:paraId="503BA958" w14:textId="55E42048" w:rsidR="004909FB" w:rsidRPr="001A411B" w:rsidRDefault="004909FB" w:rsidP="004909FB">
      <w:pPr>
        <w:rPr>
          <w:rFonts w:eastAsia="ＭＳ Ｐゴシック"/>
          <w:b/>
          <w:bCs/>
          <w:u w:val="single"/>
          <w:lang w:val="en-US"/>
        </w:rPr>
      </w:pPr>
      <w:r w:rsidRPr="001A411B">
        <w:rPr>
          <w:rFonts w:eastAsia="ＭＳ Ｐゴシック"/>
          <w:b/>
          <w:bCs/>
          <w:u w:val="single"/>
          <w:lang w:val="en-US"/>
        </w:rPr>
        <w:t>Option B</w:t>
      </w:r>
      <w:r>
        <w:rPr>
          <w:rFonts w:eastAsia="ＭＳ Ｐゴシック"/>
          <w:b/>
          <w:bCs/>
          <w:u w:val="single"/>
          <w:lang w:val="en-US"/>
        </w:rPr>
        <w:t>2</w:t>
      </w:r>
    </w:p>
    <w:p w14:paraId="58F666FF" w14:textId="120218D2" w:rsidR="004909FB" w:rsidRDefault="006965A8" w:rsidP="00D14595">
      <w:pPr>
        <w:rPr>
          <w:rFonts w:eastAsia="ＭＳ Ｐゴシック"/>
          <w:lang w:val="en-US"/>
        </w:rPr>
      </w:pPr>
      <w:r>
        <w:rPr>
          <w:rFonts w:eastAsia="ＭＳ Ｐゴシック"/>
          <w:lang w:val="en-US"/>
        </w:rPr>
        <w:t>Option B2 is based on the dual duplexer architecture. The lower duplexer is the same as band 71/n71, therefore, the same coexistence requirement with DTV can be fulfilled</w:t>
      </w:r>
      <w:r w:rsidR="00C54A8B">
        <w:rPr>
          <w:rFonts w:eastAsia="ＭＳ Ｐゴシック"/>
          <w:lang w:val="en-US"/>
        </w:rPr>
        <w:t xml:space="preserve"> when the lower duplexer is activated</w:t>
      </w:r>
      <w:r>
        <w:rPr>
          <w:rFonts w:eastAsia="ＭＳ Ｐゴシック"/>
          <w:lang w:val="en-US"/>
        </w:rPr>
        <w:t xml:space="preserve">. Three options for </w:t>
      </w:r>
      <w:r w:rsidR="00C54A8B">
        <w:rPr>
          <w:rFonts w:eastAsia="ＭＳ Ｐゴシック"/>
          <w:lang w:val="en-US"/>
        </w:rPr>
        <w:t>p</w:t>
      </w:r>
      <w:r>
        <w:rPr>
          <w:rFonts w:eastAsia="ＭＳ Ｐゴシック"/>
          <w:lang w:val="en-US"/>
        </w:rPr>
        <w:t xml:space="preserve">ass-band bandwidth </w:t>
      </w:r>
      <w:r w:rsidR="00C54A8B">
        <w:rPr>
          <w:rFonts w:eastAsia="ＭＳ Ｐゴシック"/>
          <w:lang w:val="en-US"/>
        </w:rPr>
        <w:t>are</w:t>
      </w:r>
      <w:r>
        <w:rPr>
          <w:rFonts w:eastAsia="ＭＳ Ｐゴシック"/>
          <w:lang w:val="en-US"/>
        </w:rPr>
        <w:t xml:space="preserve"> for further study</w:t>
      </w:r>
      <w:r w:rsidR="005A2B7E">
        <w:rPr>
          <w:rFonts w:eastAsia="ＭＳ Ｐゴシック"/>
          <w:lang w:val="en-US"/>
        </w:rPr>
        <w:t xml:space="preserve">, 25, 30 and 35 MHz </w:t>
      </w:r>
      <w:r w:rsidR="00C54A8B">
        <w:rPr>
          <w:rFonts w:eastAsia="ＭＳ Ｐゴシック"/>
          <w:lang w:val="en-US"/>
        </w:rPr>
        <w:t xml:space="preserve">according to </w:t>
      </w:r>
      <w:r w:rsidR="005A2B7E">
        <w:rPr>
          <w:rFonts w:eastAsia="ＭＳ Ｐゴシック"/>
          <w:lang w:val="en-US"/>
        </w:rPr>
        <w:t>[18].</w:t>
      </w:r>
    </w:p>
    <w:p w14:paraId="28F265CD" w14:textId="767021DA" w:rsidR="005A2B7E" w:rsidRDefault="005A2B7E" w:rsidP="005A2B7E">
      <w:pPr>
        <w:rPr>
          <w:rFonts w:eastAsia="ＭＳ Ｐゴシック"/>
          <w:lang w:val="en-US"/>
        </w:rPr>
      </w:pPr>
      <w:r>
        <w:rPr>
          <w:rFonts w:eastAsia="ＭＳ Ｐゴシック"/>
          <w:lang w:val="en-US"/>
        </w:rPr>
        <w:lastRenderedPageBreak/>
        <w:t xml:space="preserve">If the upper duplexer bandwidth is 25 MHz, 30 MHz channel bandwidth </w:t>
      </w:r>
      <w:r w:rsidR="00553AB7">
        <w:rPr>
          <w:rFonts w:eastAsia="ＭＳ Ｐゴシック"/>
          <w:lang w:val="en-US"/>
        </w:rPr>
        <w:t xml:space="preserve">DL 627-657 / UL </w:t>
      </w:r>
      <w:r>
        <w:rPr>
          <w:rFonts w:eastAsia="ＭＳ Ｐゴシック"/>
          <w:lang w:val="en-US"/>
        </w:rPr>
        <w:t xml:space="preserve">673-703 MHz cannot be supported because such channel bandwidth is not covered in any one of the </w:t>
      </w:r>
      <w:r w:rsidR="00553AB7">
        <w:rPr>
          <w:rFonts w:eastAsia="ＭＳ Ｐゴシック"/>
          <w:lang w:val="en-US"/>
        </w:rPr>
        <w:t>dual</w:t>
      </w:r>
      <w:r>
        <w:rPr>
          <w:rFonts w:eastAsia="ＭＳ Ｐゴシック"/>
          <w:lang w:val="en-US"/>
        </w:rPr>
        <w:t xml:space="preserve"> duplexers</w:t>
      </w:r>
      <w:r w:rsidR="00553AB7">
        <w:rPr>
          <w:rFonts w:eastAsia="ＭＳ Ｐゴシック"/>
          <w:lang w:val="en-US"/>
        </w:rPr>
        <w:t xml:space="preserve">, since </w:t>
      </w:r>
      <w:r>
        <w:rPr>
          <w:rFonts w:eastAsia="ＭＳ Ｐゴシック"/>
          <w:lang w:val="en-US"/>
        </w:rPr>
        <w:t>only one of the duplexers can be activated by switching. If the maximum channel bandwidth is 20 MHz like band 71/n71, the passband of upper duplexer can be at most 20+5=25 MHz. So the selection of the pass-band bandwidth is up the decision what maximum channel bandwidth is supported</w:t>
      </w:r>
      <w:r w:rsidR="00553AB7">
        <w:rPr>
          <w:rFonts w:eastAsia="ＭＳ Ｐゴシック"/>
          <w:lang w:val="en-US"/>
        </w:rPr>
        <w:t xml:space="preserve"> for APT band</w:t>
      </w:r>
      <w:r>
        <w:rPr>
          <w:rFonts w:eastAsia="ＭＳ Ｐゴシック"/>
          <w:lang w:val="en-US"/>
        </w:rPr>
        <w:t>. As there have been some requests to support wider channel bandwidths than band 71/n71, it is proposed to assume 35 MHz pass-band bandwidth for the upper duplexer</w:t>
      </w:r>
      <w:r w:rsidR="00553AB7">
        <w:rPr>
          <w:rFonts w:eastAsia="ＭＳ Ｐゴシック"/>
          <w:lang w:val="en-US"/>
        </w:rPr>
        <w:t>; then the band can support up to 35 MHz channel bandwidths. It is noted that 30 MHz CBW (or smaller) can be supported in any channel raster, but 35 MHz is at specific channel rasters only (center frequency of each duplexer)</w:t>
      </w:r>
      <w:r>
        <w:rPr>
          <w:rFonts w:eastAsia="ＭＳ Ｐゴシック"/>
          <w:lang w:val="en-US"/>
        </w:rPr>
        <w:t>. As the pass-band bandwidth is the same a s the lower duplexer (equivalent to band 71/n71), the filter insertion loss and isolations can be the same as band 71/n71.</w:t>
      </w:r>
    </w:p>
    <w:p w14:paraId="600DC968" w14:textId="0889186D" w:rsidR="005A2B7E" w:rsidRDefault="005A2B7E" w:rsidP="005A2B7E">
      <w:pPr>
        <w:rPr>
          <w:rFonts w:eastAsia="ＭＳ Ｐゴシック"/>
          <w:b/>
          <w:bCs/>
          <w:i/>
          <w:iCs/>
          <w:lang w:val="en-US"/>
        </w:rPr>
      </w:pPr>
      <w:r>
        <w:rPr>
          <w:rFonts w:eastAsia="ＭＳ Ｐゴシック"/>
          <w:b/>
          <w:bCs/>
          <w:i/>
          <w:iCs/>
          <w:lang w:val="en-US"/>
        </w:rPr>
        <w:t>Proposal 3: The upper duplexer passband is assumed to be 35 MHz for Option B2.</w:t>
      </w:r>
    </w:p>
    <w:p w14:paraId="72C69AAD" w14:textId="13B5C574" w:rsidR="005A2B7E" w:rsidRDefault="005A2B7E" w:rsidP="005A2B7E">
      <w:pPr>
        <w:rPr>
          <w:rFonts w:eastAsia="ＭＳ Ｐゴシック"/>
          <w:b/>
          <w:bCs/>
          <w:i/>
          <w:iCs/>
          <w:lang w:val="en-US"/>
        </w:rPr>
      </w:pPr>
      <w:r>
        <w:rPr>
          <w:rFonts w:eastAsia="ＭＳ Ｐゴシック"/>
          <w:b/>
          <w:bCs/>
          <w:i/>
          <w:iCs/>
          <w:lang w:val="en-US"/>
        </w:rPr>
        <w:t>Proposal 4: UE RF requirement such as MOP and REFSENS shall be the same as n71.</w:t>
      </w:r>
    </w:p>
    <w:p w14:paraId="6435DAD8" w14:textId="2DEAC9F5" w:rsidR="005A2B7E" w:rsidRDefault="005A2B7E" w:rsidP="005A2B7E">
      <w:pPr>
        <w:rPr>
          <w:rFonts w:eastAsia="ＭＳ Ｐゴシック"/>
          <w:lang w:val="en-US"/>
        </w:rPr>
      </w:pPr>
      <w:r>
        <w:rPr>
          <w:rFonts w:eastAsia="ＭＳ Ｐゴシック"/>
          <w:lang w:val="en-US"/>
        </w:rPr>
        <w:t xml:space="preserve">A potential issue </w:t>
      </w:r>
      <w:r w:rsidR="00553AB7">
        <w:rPr>
          <w:rFonts w:eastAsia="ＭＳ Ｐゴシック"/>
          <w:lang w:val="en-US"/>
        </w:rPr>
        <w:t xml:space="preserve">for B2 dual duplexer </w:t>
      </w:r>
      <w:r>
        <w:rPr>
          <w:rFonts w:eastAsia="ＭＳ Ｐゴシック"/>
          <w:lang w:val="en-US"/>
        </w:rPr>
        <w:t xml:space="preserve">is the protection of own downlink band at the level of -50 dBm/MHz, which is required for band n71 UE. The 6 MHz frequency gap between UL and DL in Option B2 is challenging for UE filter design to protect its DL band in the second duplexer, i.e., the frequency range of 652-657 MHz cannot be protected by UE using the first duplexer, in the same way as the UE using the second duplexer. </w:t>
      </w:r>
    </w:p>
    <w:p w14:paraId="0119892F" w14:textId="6D9A78B8" w:rsidR="005A2B7E" w:rsidRDefault="005A2B7E" w:rsidP="005A2B7E">
      <w:pPr>
        <w:rPr>
          <w:rFonts w:eastAsia="ＭＳ Ｐゴシック"/>
          <w:b/>
          <w:bCs/>
          <w:i/>
          <w:iCs/>
          <w:lang w:val="en-US"/>
        </w:rPr>
      </w:pPr>
      <w:r>
        <w:rPr>
          <w:rFonts w:eastAsia="ＭＳ Ｐゴシック"/>
          <w:lang w:val="en-US"/>
        </w:rPr>
        <w:t>One solution previously used is the introduction of NS and A-MPR, e.g., NS_39 for band n74. The NS can indicate the protection level of its own downlink band and allowed power reductions. Such NS can be only used when 652-657 MHz needs to be protected by the UE using the first duplexer, therefore, there is no impact or change to UE operation for n71 by not using such NS. In case -50 dBm/MHz level is too stringent or requires too large A-MPR, the relaxation of protection level can be further considered (like done in NS_39, where -28dBm/MHz is used). There is also some relaxed protection level to -40 dBm/MHz for nearby bands protections</w:t>
      </w:r>
      <w:r w:rsidR="00840483">
        <w:rPr>
          <w:rFonts w:eastAsia="ＭＳ Ｐゴシック"/>
          <w:lang w:val="en-US"/>
        </w:rPr>
        <w:t xml:space="preserve"> in some of 3GPP bands</w:t>
      </w:r>
      <w:r>
        <w:rPr>
          <w:rFonts w:eastAsia="ＭＳ Ｐゴシック"/>
          <w:lang w:val="en-US"/>
        </w:rPr>
        <w:t>.</w:t>
      </w:r>
    </w:p>
    <w:p w14:paraId="3A86367E" w14:textId="1C588C43" w:rsidR="001A411B" w:rsidRPr="00A37D5D" w:rsidRDefault="001A411B" w:rsidP="001A411B">
      <w:pPr>
        <w:rPr>
          <w:rFonts w:eastAsia="ＭＳ Ｐゴシック"/>
          <w:b/>
          <w:bCs/>
          <w:i/>
          <w:iCs/>
          <w:lang w:val="en-US"/>
        </w:rPr>
      </w:pPr>
      <w:r>
        <w:rPr>
          <w:rFonts w:eastAsia="ＭＳ Ｐゴシック"/>
          <w:b/>
          <w:bCs/>
          <w:i/>
          <w:iCs/>
          <w:lang w:val="en-US"/>
        </w:rPr>
        <w:t xml:space="preserve">Proposal 5: For the protection of own downlink band, it is proposed to study if NS and A-MPR solution is needed or not, depending on the </w:t>
      </w:r>
      <w:r w:rsidR="00DE2F5E">
        <w:rPr>
          <w:rFonts w:eastAsia="ＭＳ Ｐゴシック"/>
          <w:b/>
          <w:bCs/>
          <w:i/>
          <w:iCs/>
          <w:lang w:val="en-US"/>
        </w:rPr>
        <w:t xml:space="preserve">required </w:t>
      </w:r>
      <w:r>
        <w:rPr>
          <w:rFonts w:eastAsia="ＭＳ Ｐゴシック"/>
          <w:b/>
          <w:bCs/>
          <w:i/>
          <w:iCs/>
          <w:lang w:val="en-US"/>
        </w:rPr>
        <w:t>protection level (e.g., either -40 dBm/MHz or -50 dBm/MHz).</w:t>
      </w:r>
    </w:p>
    <w:p w14:paraId="37E02E87" w14:textId="77777777" w:rsidR="004909FB" w:rsidRDefault="004909FB" w:rsidP="00D14595">
      <w:pPr>
        <w:rPr>
          <w:rFonts w:eastAsia="ＭＳ Ｐゴシック"/>
          <w:lang w:val="en-US"/>
        </w:rPr>
      </w:pPr>
    </w:p>
    <w:p w14:paraId="31875600" w14:textId="2FFAFB38" w:rsidR="004909FB" w:rsidRPr="001A411B" w:rsidRDefault="004909FB" w:rsidP="004909FB">
      <w:pPr>
        <w:rPr>
          <w:rFonts w:eastAsia="ＭＳ Ｐゴシック"/>
          <w:b/>
          <w:bCs/>
          <w:u w:val="single"/>
          <w:lang w:val="en-US"/>
        </w:rPr>
      </w:pPr>
      <w:r w:rsidRPr="001A411B">
        <w:rPr>
          <w:rFonts w:eastAsia="ＭＳ Ｐゴシック"/>
          <w:b/>
          <w:bCs/>
          <w:u w:val="single"/>
          <w:lang w:val="en-US"/>
        </w:rPr>
        <w:t>Option B</w:t>
      </w:r>
      <w:r>
        <w:rPr>
          <w:rFonts w:eastAsia="ＭＳ Ｐゴシック"/>
          <w:b/>
          <w:bCs/>
          <w:u w:val="single"/>
          <w:lang w:val="en-US"/>
        </w:rPr>
        <w:t>2a</w:t>
      </w:r>
    </w:p>
    <w:p w14:paraId="0E39DEE9" w14:textId="135C692B" w:rsidR="004909FB" w:rsidRPr="004909FB" w:rsidRDefault="004909FB" w:rsidP="00D14595">
      <w:pPr>
        <w:rPr>
          <w:rFonts w:eastAsia="ＭＳ Ｐゴシック"/>
          <w:lang w:val="en-US"/>
        </w:rPr>
      </w:pPr>
      <w:r>
        <w:rPr>
          <w:rFonts w:eastAsia="ＭＳ Ｐゴシック"/>
          <w:lang w:val="en-US"/>
        </w:rPr>
        <w:t>Option B2a is a vari</w:t>
      </w:r>
      <w:r w:rsidR="00BC1B89">
        <w:rPr>
          <w:rFonts w:eastAsia="ＭＳ Ｐゴシック"/>
          <w:lang w:val="en-US"/>
        </w:rPr>
        <w:t xml:space="preserve">ant </w:t>
      </w:r>
      <w:r>
        <w:rPr>
          <w:rFonts w:eastAsia="ＭＳ Ｐゴシック"/>
          <w:lang w:val="en-US"/>
        </w:rPr>
        <w:t>of Option B2</w:t>
      </w:r>
      <w:r w:rsidR="006F41BA">
        <w:rPr>
          <w:rFonts w:eastAsia="ＭＳ Ｐゴシック"/>
          <w:lang w:val="en-US"/>
        </w:rPr>
        <w:t>. T</w:t>
      </w:r>
      <w:r>
        <w:rPr>
          <w:rFonts w:eastAsia="ＭＳ Ｐゴシック"/>
          <w:lang w:val="en-US"/>
        </w:rPr>
        <w:t xml:space="preserve">he different from Option B2 is to have a separate band for the upper duplexer of </w:t>
      </w:r>
      <w:r w:rsidR="00BC1B89">
        <w:rPr>
          <w:rFonts w:eastAsia="ＭＳ Ｐゴシック"/>
          <w:lang w:val="en-US"/>
        </w:rPr>
        <w:t xml:space="preserve">Option B2. </w:t>
      </w:r>
      <w:r w:rsidR="006F41BA">
        <w:rPr>
          <w:rFonts w:eastAsia="ＭＳ Ｐゴシック"/>
          <w:lang w:val="en-US"/>
        </w:rPr>
        <w:t>The</w:t>
      </w:r>
      <w:r w:rsidR="00BC1B89">
        <w:rPr>
          <w:rFonts w:eastAsia="ＭＳ Ｐゴシック"/>
          <w:lang w:val="en-US"/>
        </w:rPr>
        <w:t xml:space="preserve"> filter feasibility </w:t>
      </w:r>
      <w:r w:rsidR="006F41BA">
        <w:rPr>
          <w:rFonts w:eastAsia="ＭＳ Ｐゴシック"/>
          <w:lang w:val="en-US"/>
        </w:rPr>
        <w:t>i</w:t>
      </w:r>
      <w:r w:rsidR="00BC1B89">
        <w:rPr>
          <w:rFonts w:eastAsia="ＭＳ Ｐゴシック"/>
          <w:lang w:val="en-US"/>
        </w:rPr>
        <w:t xml:space="preserve">s the same as Option B2. In other word, option B2 and B2a share the same issue (if there were). Thus, according to the guidance from APT/AWG LS to study other options only when B1/B2 have severe difficulty [8], this option B2a </w:t>
      </w:r>
      <w:r w:rsidR="001A411B">
        <w:rPr>
          <w:rFonts w:eastAsia="ＭＳ Ｐゴシック"/>
          <w:lang w:val="en-US"/>
        </w:rPr>
        <w:t>should not</w:t>
      </w:r>
      <w:r w:rsidR="00BC1B89">
        <w:rPr>
          <w:rFonts w:eastAsia="ＭＳ Ｐゴシック"/>
          <w:lang w:val="en-US"/>
        </w:rPr>
        <w:t xml:space="preserve"> be studied.</w:t>
      </w:r>
    </w:p>
    <w:p w14:paraId="6EEF730F" w14:textId="7D1EAF62" w:rsidR="004909FB" w:rsidRDefault="004909FB" w:rsidP="00D14595">
      <w:pPr>
        <w:rPr>
          <w:rFonts w:eastAsia="ＭＳ Ｐゴシック"/>
          <w:b/>
          <w:bCs/>
          <w:i/>
          <w:iCs/>
          <w:lang w:val="en-US"/>
        </w:rPr>
      </w:pPr>
      <w:r w:rsidRPr="004909FB">
        <w:rPr>
          <w:rFonts w:eastAsia="ＭＳ Ｐゴシック"/>
          <w:b/>
          <w:bCs/>
          <w:i/>
          <w:iCs/>
          <w:lang w:val="en-US"/>
        </w:rPr>
        <w:t xml:space="preserve">Observation </w:t>
      </w:r>
      <w:r w:rsidR="001A411B">
        <w:rPr>
          <w:rFonts w:eastAsia="ＭＳ Ｐゴシック"/>
          <w:b/>
          <w:bCs/>
          <w:i/>
          <w:iCs/>
          <w:lang w:val="en-US"/>
        </w:rPr>
        <w:t>2</w:t>
      </w:r>
      <w:r w:rsidRPr="004909FB">
        <w:rPr>
          <w:rFonts w:eastAsia="ＭＳ Ｐゴシック"/>
          <w:b/>
          <w:bCs/>
          <w:i/>
          <w:iCs/>
          <w:lang w:val="en-US"/>
        </w:rPr>
        <w:t xml:space="preserve">: </w:t>
      </w:r>
      <w:r w:rsidR="00BC1B89">
        <w:rPr>
          <w:rFonts w:eastAsia="ＭＳ Ｐゴシック"/>
          <w:b/>
          <w:bCs/>
          <w:i/>
          <w:iCs/>
          <w:lang w:val="en-US"/>
        </w:rPr>
        <w:t>The filter feasibility is the same for Option B2 and B2a.</w:t>
      </w:r>
    </w:p>
    <w:p w14:paraId="510A2855" w14:textId="49A45342" w:rsidR="004909FB" w:rsidRDefault="004909FB" w:rsidP="00D14595">
      <w:pPr>
        <w:rPr>
          <w:rFonts w:eastAsia="ＭＳ Ｐゴシック"/>
          <w:b/>
          <w:bCs/>
          <w:i/>
          <w:iCs/>
          <w:lang w:val="en-US"/>
        </w:rPr>
      </w:pPr>
      <w:r>
        <w:rPr>
          <w:rFonts w:eastAsia="ＭＳ Ｐゴシック"/>
          <w:b/>
          <w:bCs/>
          <w:i/>
          <w:iCs/>
          <w:lang w:val="en-US"/>
        </w:rPr>
        <w:t xml:space="preserve">Proposal </w:t>
      </w:r>
      <w:r w:rsidR="001A411B">
        <w:rPr>
          <w:rFonts w:eastAsia="ＭＳ Ｐゴシック"/>
          <w:b/>
          <w:bCs/>
          <w:i/>
          <w:iCs/>
          <w:lang w:val="en-US"/>
        </w:rPr>
        <w:t>6</w:t>
      </w:r>
      <w:r>
        <w:rPr>
          <w:rFonts w:eastAsia="ＭＳ Ｐゴシック"/>
          <w:b/>
          <w:bCs/>
          <w:i/>
          <w:iCs/>
          <w:lang w:val="en-US"/>
        </w:rPr>
        <w:t>: Option B2a shall not be further studied.</w:t>
      </w:r>
    </w:p>
    <w:p w14:paraId="401AE843" w14:textId="77777777" w:rsidR="001A411B" w:rsidRPr="004909FB" w:rsidRDefault="001A411B" w:rsidP="00D14595">
      <w:pPr>
        <w:rPr>
          <w:rFonts w:eastAsia="ＭＳ Ｐゴシック"/>
          <w:b/>
          <w:bCs/>
          <w:i/>
          <w:iCs/>
          <w:lang w:val="en-US"/>
        </w:rPr>
      </w:pPr>
    </w:p>
    <w:p w14:paraId="16207F8D" w14:textId="6025C195" w:rsidR="004D7480" w:rsidRPr="00DC6358" w:rsidRDefault="004D7480" w:rsidP="004D7480">
      <w:pPr>
        <w:pStyle w:val="Heading1"/>
      </w:pPr>
      <w:r>
        <w:t>Conclusion</w:t>
      </w:r>
    </w:p>
    <w:p w14:paraId="6646CAFD" w14:textId="52ACB7C3" w:rsidR="00556081" w:rsidRPr="00556081" w:rsidRDefault="00556081" w:rsidP="00556081">
      <w:pPr>
        <w:rPr>
          <w:rFonts w:eastAsia="ＭＳ Ｐゴシック"/>
          <w:lang w:val="en-US"/>
        </w:rPr>
      </w:pPr>
      <w:r>
        <w:rPr>
          <w:rFonts w:eastAsia="ＭＳ Ｐゴシック"/>
          <w:lang w:val="en-US"/>
        </w:rPr>
        <w:t>In this contribution, the feasibility of duplexer for frequency arrangement option B1 and B2</w:t>
      </w:r>
      <w:r w:rsidR="001A411B">
        <w:rPr>
          <w:rFonts w:eastAsia="ＭＳ Ｐゴシック"/>
          <w:lang w:val="en-US"/>
        </w:rPr>
        <w:t>/B2a</w:t>
      </w:r>
      <w:r>
        <w:rPr>
          <w:rFonts w:eastAsia="ＭＳ Ｐゴシック"/>
          <w:lang w:val="en-US"/>
        </w:rPr>
        <w:t xml:space="preserve"> has been discussed. The following observations and proposals have been presented.</w:t>
      </w:r>
    </w:p>
    <w:p w14:paraId="47128403" w14:textId="77777777" w:rsidR="001A411B" w:rsidRDefault="001A411B" w:rsidP="001A411B">
      <w:pPr>
        <w:rPr>
          <w:rFonts w:eastAsia="ＭＳ Ｐゴシック"/>
          <w:b/>
          <w:bCs/>
          <w:i/>
          <w:iCs/>
          <w:lang w:val="en-US"/>
        </w:rPr>
      </w:pPr>
      <w:r w:rsidRPr="001A411B">
        <w:rPr>
          <w:rFonts w:eastAsia="ＭＳ Ｐゴシック"/>
          <w:b/>
          <w:bCs/>
          <w:i/>
          <w:iCs/>
          <w:lang w:val="en-US"/>
        </w:rPr>
        <w:t>Observation 1: Full band filter for B1 is technically feasible with possible degradation for the Rx blocking to Ch36</w:t>
      </w:r>
      <w:r>
        <w:rPr>
          <w:rFonts w:eastAsia="ＭＳ Ｐゴシック"/>
          <w:b/>
          <w:bCs/>
          <w:i/>
          <w:iCs/>
          <w:lang w:val="en-US"/>
        </w:rPr>
        <w:t>.</w:t>
      </w:r>
    </w:p>
    <w:p w14:paraId="5F55E498" w14:textId="77777777" w:rsidR="001A411B" w:rsidRDefault="001A411B" w:rsidP="001A411B">
      <w:pPr>
        <w:rPr>
          <w:rFonts w:eastAsia="ＭＳ Ｐゴシック"/>
          <w:b/>
          <w:bCs/>
          <w:i/>
          <w:iCs/>
          <w:lang w:val="en-US"/>
        </w:rPr>
      </w:pPr>
      <w:r>
        <w:rPr>
          <w:rFonts w:eastAsia="ＭＳ Ｐゴシック"/>
          <w:b/>
          <w:bCs/>
          <w:i/>
          <w:iCs/>
          <w:lang w:val="en-US"/>
        </w:rPr>
        <w:t>Proposal 1: Split filter option shall not be further studied for Option B1.</w:t>
      </w:r>
    </w:p>
    <w:p w14:paraId="1CFAC857" w14:textId="77777777" w:rsidR="001A411B" w:rsidRDefault="001A411B" w:rsidP="001A411B">
      <w:pPr>
        <w:rPr>
          <w:rFonts w:eastAsia="ＭＳ Ｐゴシック"/>
          <w:b/>
          <w:bCs/>
          <w:i/>
          <w:iCs/>
          <w:lang w:val="en-US"/>
        </w:rPr>
      </w:pPr>
      <w:r>
        <w:rPr>
          <w:rFonts w:eastAsia="ＭＳ Ｐゴシック"/>
          <w:b/>
          <w:bCs/>
          <w:i/>
          <w:iCs/>
          <w:lang w:val="en-US"/>
        </w:rPr>
        <w:t xml:space="preserve">Proposal 2: Additional UE blocking to Ch36 is not required for Option B1. The strong blocker frequency is at Ch35 for option B1 (i.e., -15 dBm blocker is </w:t>
      </w:r>
      <w:r w:rsidRPr="008D1055">
        <w:rPr>
          <w:rFonts w:eastAsia="ＭＳ Ｐゴシック"/>
          <w:b/>
          <w:bCs/>
          <w:i/>
          <w:iCs/>
          <w:lang w:val="en-US"/>
        </w:rPr>
        <w:t xml:space="preserve">at </w:t>
      </w:r>
      <w:r w:rsidRPr="008D1055">
        <w:rPr>
          <w:rFonts w:cs="Arial"/>
          <w:b/>
          <w:bCs/>
          <w:i/>
          <w:iCs/>
          <w:lang w:eastAsia="zh-CN"/>
        </w:rPr>
        <w:t>F</w:t>
      </w:r>
      <w:r w:rsidRPr="008D1055">
        <w:rPr>
          <w:rFonts w:cs="Arial"/>
          <w:b/>
          <w:bCs/>
          <w:i/>
          <w:iCs/>
          <w:vertAlign w:val="subscript"/>
          <w:lang w:eastAsia="zh-CN"/>
        </w:rPr>
        <w:t xml:space="preserve">DL-low </w:t>
      </w:r>
      <w:r w:rsidRPr="008D1055">
        <w:rPr>
          <w:rFonts w:cs="Arial"/>
          <w:b/>
          <w:bCs/>
          <w:i/>
          <w:iCs/>
          <w:lang w:eastAsia="zh-CN"/>
        </w:rPr>
        <w:t>– 12</w:t>
      </w:r>
      <w:r>
        <w:rPr>
          <w:rFonts w:cs="Arial"/>
          <w:b/>
          <w:bCs/>
          <w:i/>
          <w:iCs/>
          <w:lang w:eastAsia="zh-CN"/>
        </w:rPr>
        <w:t xml:space="preserve"> MHz</w:t>
      </w:r>
      <w:r w:rsidRPr="008D1055">
        <w:rPr>
          <w:rFonts w:cs="Arial"/>
          <w:b/>
          <w:bCs/>
          <w:i/>
          <w:iCs/>
          <w:lang w:eastAsia="zh-CN"/>
        </w:rPr>
        <w:t>)</w:t>
      </w:r>
      <w:r>
        <w:rPr>
          <w:rFonts w:cs="Arial"/>
          <w:b/>
          <w:bCs/>
          <w:i/>
          <w:iCs/>
          <w:lang w:eastAsia="zh-CN"/>
        </w:rPr>
        <w:t>.</w:t>
      </w:r>
    </w:p>
    <w:p w14:paraId="26D52F62" w14:textId="77777777" w:rsidR="001A411B" w:rsidRDefault="001A411B" w:rsidP="001A411B">
      <w:pPr>
        <w:rPr>
          <w:rFonts w:eastAsia="ＭＳ Ｐゴシック"/>
          <w:b/>
          <w:bCs/>
          <w:i/>
          <w:iCs/>
          <w:lang w:val="en-US"/>
        </w:rPr>
      </w:pPr>
      <w:r>
        <w:rPr>
          <w:rFonts w:eastAsia="ＭＳ Ｐゴシック"/>
          <w:b/>
          <w:bCs/>
          <w:i/>
          <w:iCs/>
          <w:lang w:val="en-US"/>
        </w:rPr>
        <w:t>Proposal 3: The upper duplexer passband is assumed to be 35 MHz for Option B2.</w:t>
      </w:r>
    </w:p>
    <w:p w14:paraId="5B87836A" w14:textId="77777777" w:rsidR="001A411B" w:rsidRDefault="001A411B" w:rsidP="001A411B">
      <w:pPr>
        <w:rPr>
          <w:rFonts w:eastAsia="ＭＳ Ｐゴシック"/>
          <w:b/>
          <w:bCs/>
          <w:i/>
          <w:iCs/>
          <w:lang w:val="en-US"/>
        </w:rPr>
      </w:pPr>
      <w:r>
        <w:rPr>
          <w:rFonts w:eastAsia="ＭＳ Ｐゴシック"/>
          <w:b/>
          <w:bCs/>
          <w:i/>
          <w:iCs/>
          <w:lang w:val="en-US"/>
        </w:rPr>
        <w:t>Proposal 4: UE RF requirement such as MOP and REFSENS shall be the same as n71.</w:t>
      </w:r>
    </w:p>
    <w:p w14:paraId="70BBD5F9" w14:textId="77777777" w:rsidR="00991667" w:rsidRPr="00A37D5D" w:rsidRDefault="00991667" w:rsidP="00991667">
      <w:pPr>
        <w:rPr>
          <w:rFonts w:eastAsia="ＭＳ Ｐゴシック"/>
          <w:b/>
          <w:bCs/>
          <w:i/>
          <w:iCs/>
          <w:lang w:val="en-US"/>
        </w:rPr>
      </w:pPr>
      <w:r>
        <w:rPr>
          <w:rFonts w:eastAsia="ＭＳ Ｐゴシック"/>
          <w:b/>
          <w:bCs/>
          <w:i/>
          <w:iCs/>
          <w:lang w:val="en-US"/>
        </w:rPr>
        <w:t>Proposal 5: For the protection of own downlink band, it is proposed to study if NS and A-MPR solution is needed or not, depending on the required protection level (e.g., either -40 dBm/MHz or -50 dBm/MHz).</w:t>
      </w:r>
    </w:p>
    <w:p w14:paraId="2F73E4C3" w14:textId="77777777" w:rsidR="001A411B" w:rsidRDefault="001A411B" w:rsidP="001A411B">
      <w:pPr>
        <w:rPr>
          <w:rFonts w:eastAsia="ＭＳ Ｐゴシック"/>
          <w:b/>
          <w:bCs/>
          <w:i/>
          <w:iCs/>
          <w:lang w:val="en-US"/>
        </w:rPr>
      </w:pPr>
      <w:r w:rsidRPr="004909FB">
        <w:rPr>
          <w:rFonts w:eastAsia="ＭＳ Ｐゴシック"/>
          <w:b/>
          <w:bCs/>
          <w:i/>
          <w:iCs/>
          <w:lang w:val="en-US"/>
        </w:rPr>
        <w:lastRenderedPageBreak/>
        <w:t xml:space="preserve">Observation </w:t>
      </w:r>
      <w:r>
        <w:rPr>
          <w:rFonts w:eastAsia="ＭＳ Ｐゴシック"/>
          <w:b/>
          <w:bCs/>
          <w:i/>
          <w:iCs/>
          <w:lang w:val="en-US"/>
        </w:rPr>
        <w:t>2</w:t>
      </w:r>
      <w:r w:rsidRPr="004909FB">
        <w:rPr>
          <w:rFonts w:eastAsia="ＭＳ Ｐゴシック"/>
          <w:b/>
          <w:bCs/>
          <w:i/>
          <w:iCs/>
          <w:lang w:val="en-US"/>
        </w:rPr>
        <w:t xml:space="preserve">: </w:t>
      </w:r>
      <w:r>
        <w:rPr>
          <w:rFonts w:eastAsia="ＭＳ Ｐゴシック"/>
          <w:b/>
          <w:bCs/>
          <w:i/>
          <w:iCs/>
          <w:lang w:val="en-US"/>
        </w:rPr>
        <w:t>The filter feasibility is the same for Option B2 and B2a.</w:t>
      </w:r>
    </w:p>
    <w:p w14:paraId="0C1BC766" w14:textId="20BD58E1" w:rsidR="001A411B" w:rsidRDefault="001A411B" w:rsidP="001A411B">
      <w:pPr>
        <w:rPr>
          <w:rFonts w:eastAsia="ＭＳ Ｐゴシック"/>
          <w:b/>
          <w:bCs/>
          <w:i/>
          <w:iCs/>
          <w:lang w:val="en-US"/>
        </w:rPr>
      </w:pPr>
      <w:r>
        <w:rPr>
          <w:rFonts w:eastAsia="ＭＳ Ｐゴシック"/>
          <w:b/>
          <w:bCs/>
          <w:i/>
          <w:iCs/>
          <w:lang w:val="en-US"/>
        </w:rPr>
        <w:t>Proposal 6: Option B2a shall not be further studied.</w:t>
      </w:r>
    </w:p>
    <w:p w14:paraId="1B077024" w14:textId="77777777" w:rsidR="001A411B" w:rsidRDefault="001A411B" w:rsidP="001A411B">
      <w:pPr>
        <w:rPr>
          <w:rFonts w:eastAsia="ＭＳ Ｐゴシック"/>
          <w:b/>
          <w:bCs/>
          <w:i/>
          <w:iCs/>
          <w:lang w:val="en-US"/>
        </w:rPr>
      </w:pPr>
    </w:p>
    <w:p w14:paraId="30894103" w14:textId="7AD69B77" w:rsidR="00DC6358" w:rsidRPr="00DC6358" w:rsidRDefault="00DC6358" w:rsidP="00DC6358">
      <w:pPr>
        <w:pStyle w:val="Heading1"/>
      </w:pPr>
      <w:r>
        <w:t>Reference</w:t>
      </w:r>
    </w:p>
    <w:p w14:paraId="35BFED14" w14:textId="3C0931FF" w:rsidR="00F16B29" w:rsidRDefault="00F16B29" w:rsidP="00F16B29">
      <w:r>
        <w:t xml:space="preserve">[1] </w:t>
      </w:r>
      <w:r w:rsidRPr="00D14595">
        <w:t>RP-202924</w:t>
      </w:r>
      <w:r w:rsidR="00274923">
        <w:t xml:space="preserve"> </w:t>
      </w:r>
      <w:r w:rsidRPr="00D14595">
        <w:t>New SID: Study on extended 600MHz NR band</w:t>
      </w:r>
      <w:r>
        <w:t>,</w:t>
      </w:r>
      <w:r w:rsidR="00274923">
        <w:t xml:space="preserve"> </w:t>
      </w:r>
      <w:r w:rsidRPr="00D14595">
        <w:t>Spark NZ Ltd</w:t>
      </w:r>
    </w:p>
    <w:p w14:paraId="7B3A9051" w14:textId="0A541250" w:rsidR="00D14595" w:rsidRDefault="00BC71CE" w:rsidP="00F16B29">
      <w:r>
        <w:t>[</w:t>
      </w:r>
      <w:r w:rsidR="00F16B29">
        <w:t>2</w:t>
      </w:r>
      <w:r>
        <w:t xml:space="preserve">] </w:t>
      </w:r>
      <w:r w:rsidR="00D14595">
        <w:t>RP-202143</w:t>
      </w:r>
      <w:r w:rsidR="00274923">
        <w:t xml:space="preserve"> </w:t>
      </w:r>
      <w:r w:rsidR="00D14595">
        <w:t>LS on Frequency arrangements for IMT in the band 470-703MHz</w:t>
      </w:r>
      <w:r w:rsidR="00274923">
        <w:t xml:space="preserve">, </w:t>
      </w:r>
      <w:r w:rsidR="00D14595">
        <w:t>Asia-Pacific Telecommunity</w:t>
      </w:r>
    </w:p>
    <w:p w14:paraId="49763FB8" w14:textId="564F3884" w:rsidR="00916F95" w:rsidRDefault="00916F95" w:rsidP="00F16B29">
      <w:r>
        <w:t>[3] TR 36.820</w:t>
      </w:r>
      <w:r w:rsidR="00274923">
        <w:t xml:space="preserve"> </w:t>
      </w:r>
      <w:r w:rsidRPr="00916F95">
        <w:t>LTE for 700 MHz digital dividend</w:t>
      </w:r>
    </w:p>
    <w:p w14:paraId="513E1E09" w14:textId="3837F54C" w:rsidR="00916F95" w:rsidRDefault="00916F95" w:rsidP="00F16B29">
      <w:r>
        <w:t>[4] TR 36.755</w:t>
      </w:r>
      <w:r w:rsidR="00274923">
        <w:t xml:space="preserve"> </w:t>
      </w:r>
      <w:r w:rsidRPr="00916F95">
        <w:t>US 600 MHz Band for LTE</w:t>
      </w:r>
    </w:p>
    <w:p w14:paraId="05A062BB" w14:textId="55CA3A2D" w:rsidR="00690DD6" w:rsidRDefault="00690DD6" w:rsidP="00F16B29">
      <w:r>
        <w:t xml:space="preserve">[5] </w:t>
      </w:r>
      <w:r w:rsidRPr="00690DD6">
        <w:t>R4-2103335</w:t>
      </w:r>
      <w:r w:rsidR="00274923">
        <w:t xml:space="preserve"> </w:t>
      </w:r>
      <w:r w:rsidRPr="00690DD6">
        <w:t>Email discussion summary for [98e][148] FS_NR_600MHz_ext</w:t>
      </w:r>
    </w:p>
    <w:p w14:paraId="18E538E9" w14:textId="4A26BAD2" w:rsidR="00690DD6" w:rsidRDefault="00690DD6" w:rsidP="00F16B29">
      <w:r>
        <w:t xml:space="preserve">[6] </w:t>
      </w:r>
      <w:r w:rsidRPr="00690DD6">
        <w:t>R4-2103270</w:t>
      </w:r>
      <w:r w:rsidR="00274923">
        <w:t xml:space="preserve"> </w:t>
      </w:r>
      <w:r w:rsidRPr="00690DD6">
        <w:t>Work plan of study on extended 600MHz NR band</w:t>
      </w:r>
    </w:p>
    <w:p w14:paraId="5214B726" w14:textId="4AD9E866" w:rsidR="00690DD6" w:rsidRDefault="00690DD6" w:rsidP="00F16B29">
      <w:r>
        <w:t xml:space="preserve">[7] </w:t>
      </w:r>
      <w:r w:rsidRPr="00690DD6">
        <w:t>R4-2103372</w:t>
      </w:r>
      <w:r w:rsidR="00274923">
        <w:t xml:space="preserve"> </w:t>
      </w:r>
      <w:r w:rsidRPr="00690DD6">
        <w:t>WF on bands plans for further study and duplex filter options</w:t>
      </w:r>
    </w:p>
    <w:p w14:paraId="0F6BCF9A" w14:textId="5FA19B8D" w:rsidR="005864B5" w:rsidRDefault="005864B5" w:rsidP="00F16B29">
      <w:r>
        <w:t xml:space="preserve">[8] </w:t>
      </w:r>
      <w:r w:rsidR="00274923" w:rsidRPr="00274923">
        <w:t>R4-2105105</w:t>
      </w:r>
      <w:r w:rsidR="007B325B">
        <w:t xml:space="preserve"> </w:t>
      </w:r>
      <w:r w:rsidR="00274923" w:rsidRPr="00B613E1">
        <w:rPr>
          <w:bCs/>
        </w:rPr>
        <w:t xml:space="preserve">FREQUENCY ARRANGEMENTS </w:t>
      </w:r>
      <w:r w:rsidR="00274923">
        <w:rPr>
          <w:bCs/>
        </w:rPr>
        <w:t>F</w:t>
      </w:r>
      <w:r w:rsidR="00274923" w:rsidRPr="00B613E1">
        <w:rPr>
          <w:bCs/>
        </w:rPr>
        <w:t xml:space="preserve">OR </w:t>
      </w:r>
      <w:r w:rsidR="00274923">
        <w:rPr>
          <w:bCs/>
        </w:rPr>
        <w:t>IMT</w:t>
      </w:r>
      <w:r w:rsidR="00274923" w:rsidRPr="00B613E1">
        <w:rPr>
          <w:bCs/>
        </w:rPr>
        <w:t xml:space="preserve"> </w:t>
      </w:r>
      <w:r w:rsidR="00274923">
        <w:rPr>
          <w:bCs/>
        </w:rPr>
        <w:t>I</w:t>
      </w:r>
      <w:r w:rsidR="00274923" w:rsidRPr="00B613E1">
        <w:rPr>
          <w:bCs/>
        </w:rPr>
        <w:t xml:space="preserve">N </w:t>
      </w:r>
      <w:r w:rsidR="00274923">
        <w:rPr>
          <w:bCs/>
        </w:rPr>
        <w:t>T</w:t>
      </w:r>
      <w:r w:rsidR="00274923" w:rsidRPr="00B613E1">
        <w:rPr>
          <w:bCs/>
        </w:rPr>
        <w:t xml:space="preserve">HE BAND </w:t>
      </w:r>
      <w:r w:rsidR="00274923" w:rsidRPr="00B613E1">
        <w:rPr>
          <w:rFonts w:eastAsia="SimSun"/>
          <w:bCs/>
          <w:caps/>
          <w:lang w:eastAsia="zh-CN"/>
        </w:rPr>
        <w:t>470</w:t>
      </w:r>
      <w:r w:rsidR="00274923" w:rsidRPr="00B613E1">
        <w:rPr>
          <w:bCs/>
          <w:caps/>
        </w:rPr>
        <w:t xml:space="preserve"> – 703 MHz</w:t>
      </w:r>
      <w:r w:rsidR="007B325B">
        <w:t>, APT Wireless Group</w:t>
      </w:r>
    </w:p>
    <w:p w14:paraId="332B01DC" w14:textId="2574CD20" w:rsidR="00274923" w:rsidRDefault="00274923" w:rsidP="00F16B29">
      <w:r>
        <w:t xml:space="preserve">[9] </w:t>
      </w:r>
      <w:r w:rsidRPr="00274923">
        <w:t>R4-2104718</w:t>
      </w:r>
      <w:r>
        <w:t xml:space="preserve"> </w:t>
      </w:r>
      <w:r w:rsidRPr="00274923">
        <w:t>Frequency arrangements for APT 600 MHz</w:t>
      </w:r>
      <w:r>
        <w:t>, Nokia, Nokia Shanghai Bell, RAN4#98-bis-e</w:t>
      </w:r>
    </w:p>
    <w:p w14:paraId="67C569C0" w14:textId="7500A814" w:rsidR="00274923" w:rsidRDefault="00274923" w:rsidP="00F16B29">
      <w:r>
        <w:t xml:space="preserve">[10] </w:t>
      </w:r>
      <w:r w:rsidRPr="00274923">
        <w:t>R4-2105479</w:t>
      </w:r>
      <w:r w:rsidRPr="00274923">
        <w:tab/>
        <w:t>Email discussion summary for [98-bis-e][142] FS_NR_600MHz_ext</w:t>
      </w:r>
      <w:r>
        <w:t>, RAN4#98-bis-e</w:t>
      </w:r>
    </w:p>
    <w:p w14:paraId="053FDAA7" w14:textId="0D70C8AD" w:rsidR="00D14595" w:rsidRPr="00DC6358" w:rsidRDefault="00274923" w:rsidP="00D14595">
      <w:pPr>
        <w:rPr>
          <w:color w:val="FF0000"/>
        </w:rPr>
      </w:pPr>
      <w:r>
        <w:t xml:space="preserve">[11] </w:t>
      </w:r>
      <w:r w:rsidRPr="00274923">
        <w:t>R4-2105422</w:t>
      </w:r>
      <w:r>
        <w:t xml:space="preserve"> </w:t>
      </w:r>
      <w:r w:rsidRPr="00274923">
        <w:t>WF on frequency arrangements for further study and corresponding UE filter configurations</w:t>
      </w:r>
      <w:r>
        <w:t xml:space="preserve">, </w:t>
      </w:r>
      <w:r w:rsidRPr="00274923">
        <w:t>Qualcomm Incorporated, Ericsson, Huawei, Spark</w:t>
      </w:r>
      <w:r w:rsidR="00501A9E">
        <w:t xml:space="preserve"> </w:t>
      </w:r>
      <w:r w:rsidRPr="00274923">
        <w:t>NZ</w:t>
      </w:r>
      <w:r>
        <w:t>, RAN4#98-bis-e</w:t>
      </w:r>
    </w:p>
    <w:p w14:paraId="7A46F1AC" w14:textId="1FE9CFAB" w:rsidR="00501A9E" w:rsidRDefault="00501A9E" w:rsidP="00501A9E">
      <w:r>
        <w:t>[12] R4-2107348</w:t>
      </w:r>
      <w:r w:rsidR="00ED2A3F">
        <w:t xml:space="preserve"> </w:t>
      </w:r>
      <w:r>
        <w:t>Filtering for extended 600 MHz band, Qualcomm Incorporated</w:t>
      </w:r>
      <w:r w:rsidR="00ED2A3F">
        <w:t>, RAN4#98-bis-e</w:t>
      </w:r>
    </w:p>
    <w:p w14:paraId="0EB24694" w14:textId="67D09009" w:rsidR="00501A9E" w:rsidRDefault="00501A9E" w:rsidP="00501A9E">
      <w:r>
        <w:t>[13] R4-2107301</w:t>
      </w:r>
      <w:r w:rsidR="00ED2A3F">
        <w:t xml:space="preserve"> </w:t>
      </w:r>
      <w:r>
        <w:t>Feasibility analysis of 600MHz duplexer, Huawei, HiSilicon</w:t>
      </w:r>
      <w:r w:rsidR="00ED2A3F">
        <w:t>, RAN4#98-bis-e</w:t>
      </w:r>
    </w:p>
    <w:p w14:paraId="684A4F3D" w14:textId="7BBC4E39" w:rsidR="00501A9E" w:rsidRDefault="00501A9E" w:rsidP="00501A9E">
      <w:r>
        <w:t>[14] R4-2104817</w:t>
      </w:r>
      <w:r w:rsidR="00ED2A3F">
        <w:t xml:space="preserve"> </w:t>
      </w:r>
      <w:r>
        <w:t>Discussion on Extended 600MHz Band Implementation Options, Skyworks Solutions, Inc.</w:t>
      </w:r>
      <w:r w:rsidR="00ED2A3F" w:rsidRPr="00ED2A3F">
        <w:t xml:space="preserve"> </w:t>
      </w:r>
      <w:r w:rsidR="00ED2A3F">
        <w:t>, RAN4#98-bis-e</w:t>
      </w:r>
    </w:p>
    <w:p w14:paraId="273CB524" w14:textId="0211DE24" w:rsidR="00080512" w:rsidRDefault="00501A9E" w:rsidP="00501A9E">
      <w:r>
        <w:t>[15] R4-2104891</w:t>
      </w:r>
      <w:r w:rsidR="00ED2A3F">
        <w:t xml:space="preserve"> </w:t>
      </w:r>
      <w:r>
        <w:t>TP on band plan for 600 MHz, Apple</w:t>
      </w:r>
      <w:r w:rsidR="00ED2A3F">
        <w:t>, RAN4#98-bis-e</w:t>
      </w:r>
    </w:p>
    <w:p w14:paraId="660A1B21" w14:textId="6AFCFF0E" w:rsidR="007A195C" w:rsidRDefault="007A195C" w:rsidP="00501A9E">
      <w:r>
        <w:t xml:space="preserve">[16] R4-21xxxxx </w:t>
      </w:r>
      <w:r w:rsidRPr="007A195C">
        <w:t>TP to TR 38.860 on Coexistence for APT 600 MHz</w:t>
      </w:r>
      <w:r>
        <w:t>, Nokia, Nokia Shanghai Bell, RAN4#99e</w:t>
      </w:r>
    </w:p>
    <w:p w14:paraId="05CAF8E1" w14:textId="43ECA561" w:rsidR="00ED2A3F" w:rsidRDefault="00ED2A3F" w:rsidP="00501A9E">
      <w:r>
        <w:t xml:space="preserve">[17] </w:t>
      </w:r>
      <w:r w:rsidRPr="00ED2A3F">
        <w:t>R4-2100542</w:t>
      </w:r>
      <w:r>
        <w:t xml:space="preserve"> </w:t>
      </w:r>
      <w:r w:rsidRPr="00ED2A3F">
        <w:t>Extended 600MHz NR Duplexer Feasibility and Band Arrangement</w:t>
      </w:r>
      <w:r>
        <w:t>, Skyworks, RAN4#98e</w:t>
      </w:r>
    </w:p>
    <w:p w14:paraId="689147F0" w14:textId="3CD554EF" w:rsidR="005A2B7E" w:rsidRDefault="005A2B7E" w:rsidP="00501A9E">
      <w:r>
        <w:t>[18] RAN4#98-bis-e meeting report.</w:t>
      </w:r>
    </w:p>
    <w:sectPr w:rsidR="005A2B7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7A7ADF" w14:textId="77777777" w:rsidR="005A699F" w:rsidRDefault="005A699F">
      <w:r>
        <w:separator/>
      </w:r>
    </w:p>
  </w:endnote>
  <w:endnote w:type="continuationSeparator" w:id="0">
    <w:p w14:paraId="38926EEA" w14:textId="77777777" w:rsidR="005A699F" w:rsidRDefault="005A6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B922E" w14:textId="77777777" w:rsidR="005A699F" w:rsidRDefault="005A699F">
      <w:r>
        <w:separator/>
      </w:r>
    </w:p>
  </w:footnote>
  <w:footnote w:type="continuationSeparator" w:id="0">
    <w:p w14:paraId="63BA9186" w14:textId="77777777" w:rsidR="005A699F" w:rsidRDefault="005A69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F5028C"/>
    <w:multiLevelType w:val="hybridMultilevel"/>
    <w:tmpl w:val="B46AE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7"/>
  </w:num>
  <w:num w:numId="7">
    <w:abstractNumId w:val="16"/>
  </w:num>
  <w:num w:numId="8">
    <w:abstractNumId w:val="14"/>
  </w:num>
  <w:num w:numId="9">
    <w:abstractNumId w:val="9"/>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0"/>
  </w:num>
  <w:num w:numId="18">
    <w:abstractNumId w:val="2"/>
  </w:num>
  <w:num w:numId="19">
    <w:abstractNumId w:val="15"/>
  </w:num>
  <w:num w:numId="20">
    <w:abstractNumId w:val="8"/>
  </w:num>
  <w:num w:numId="21">
    <w:abstractNumId w:val="3"/>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95C"/>
    <w:rsid w:val="00033397"/>
    <w:rsid w:val="00040095"/>
    <w:rsid w:val="00051834"/>
    <w:rsid w:val="00054A22"/>
    <w:rsid w:val="00062023"/>
    <w:rsid w:val="000655A6"/>
    <w:rsid w:val="00080512"/>
    <w:rsid w:val="00084086"/>
    <w:rsid w:val="000B7DB1"/>
    <w:rsid w:val="000C47C3"/>
    <w:rsid w:val="000D58AB"/>
    <w:rsid w:val="000D7463"/>
    <w:rsid w:val="000F31BB"/>
    <w:rsid w:val="00113DFC"/>
    <w:rsid w:val="00133525"/>
    <w:rsid w:val="00157C6F"/>
    <w:rsid w:val="0018720F"/>
    <w:rsid w:val="001A411B"/>
    <w:rsid w:val="001A4C42"/>
    <w:rsid w:val="001A7420"/>
    <w:rsid w:val="001B55F3"/>
    <w:rsid w:val="001B6637"/>
    <w:rsid w:val="001C21C3"/>
    <w:rsid w:val="001C70E1"/>
    <w:rsid w:val="001D02C2"/>
    <w:rsid w:val="001F0C1D"/>
    <w:rsid w:val="001F1132"/>
    <w:rsid w:val="001F168B"/>
    <w:rsid w:val="0021588F"/>
    <w:rsid w:val="002347A2"/>
    <w:rsid w:val="00237777"/>
    <w:rsid w:val="002675F0"/>
    <w:rsid w:val="00267EA9"/>
    <w:rsid w:val="00270206"/>
    <w:rsid w:val="00274923"/>
    <w:rsid w:val="00292B9D"/>
    <w:rsid w:val="00292BEE"/>
    <w:rsid w:val="002A2F73"/>
    <w:rsid w:val="002A55C1"/>
    <w:rsid w:val="002B6339"/>
    <w:rsid w:val="002C432C"/>
    <w:rsid w:val="002D6F2D"/>
    <w:rsid w:val="002E00EE"/>
    <w:rsid w:val="002F4D15"/>
    <w:rsid w:val="00307FF4"/>
    <w:rsid w:val="003172DC"/>
    <w:rsid w:val="00323359"/>
    <w:rsid w:val="00326A20"/>
    <w:rsid w:val="00350AE3"/>
    <w:rsid w:val="0035462D"/>
    <w:rsid w:val="00361279"/>
    <w:rsid w:val="00374551"/>
    <w:rsid w:val="003765B8"/>
    <w:rsid w:val="0039735C"/>
    <w:rsid w:val="003B35D2"/>
    <w:rsid w:val="003C2B65"/>
    <w:rsid w:val="003C3971"/>
    <w:rsid w:val="003D254C"/>
    <w:rsid w:val="003E6C12"/>
    <w:rsid w:val="004225D7"/>
    <w:rsid w:val="00423334"/>
    <w:rsid w:val="004345EC"/>
    <w:rsid w:val="00446662"/>
    <w:rsid w:val="0045436B"/>
    <w:rsid w:val="00465515"/>
    <w:rsid w:val="004909FB"/>
    <w:rsid w:val="00491315"/>
    <w:rsid w:val="00492286"/>
    <w:rsid w:val="00493ABC"/>
    <w:rsid w:val="004A2911"/>
    <w:rsid w:val="004C4673"/>
    <w:rsid w:val="004D3578"/>
    <w:rsid w:val="004D7480"/>
    <w:rsid w:val="004E213A"/>
    <w:rsid w:val="004F0988"/>
    <w:rsid w:val="004F3340"/>
    <w:rsid w:val="004F79C0"/>
    <w:rsid w:val="00501A9E"/>
    <w:rsid w:val="005064BD"/>
    <w:rsid w:val="00514AEA"/>
    <w:rsid w:val="0053388B"/>
    <w:rsid w:val="005340F5"/>
    <w:rsid w:val="00535773"/>
    <w:rsid w:val="00543E6C"/>
    <w:rsid w:val="005522AE"/>
    <w:rsid w:val="00553AB7"/>
    <w:rsid w:val="00556081"/>
    <w:rsid w:val="00557C3D"/>
    <w:rsid w:val="00561589"/>
    <w:rsid w:val="00565087"/>
    <w:rsid w:val="00572952"/>
    <w:rsid w:val="00574E6D"/>
    <w:rsid w:val="005864B5"/>
    <w:rsid w:val="00597B11"/>
    <w:rsid w:val="005A2B7E"/>
    <w:rsid w:val="005A699F"/>
    <w:rsid w:val="005B2C14"/>
    <w:rsid w:val="005D2E01"/>
    <w:rsid w:val="005D7526"/>
    <w:rsid w:val="005E4BB2"/>
    <w:rsid w:val="005E55B1"/>
    <w:rsid w:val="005E609B"/>
    <w:rsid w:val="00602AEA"/>
    <w:rsid w:val="006142AC"/>
    <w:rsid w:val="00614FDF"/>
    <w:rsid w:val="006215F2"/>
    <w:rsid w:val="00630334"/>
    <w:rsid w:val="0063543D"/>
    <w:rsid w:val="00637DB7"/>
    <w:rsid w:val="00647114"/>
    <w:rsid w:val="0066613A"/>
    <w:rsid w:val="00666419"/>
    <w:rsid w:val="0067040A"/>
    <w:rsid w:val="00690DD6"/>
    <w:rsid w:val="00692DD9"/>
    <w:rsid w:val="006942C1"/>
    <w:rsid w:val="006965A8"/>
    <w:rsid w:val="006A2212"/>
    <w:rsid w:val="006A323F"/>
    <w:rsid w:val="006A3B64"/>
    <w:rsid w:val="006B30D0"/>
    <w:rsid w:val="006C249F"/>
    <w:rsid w:val="006C3D95"/>
    <w:rsid w:val="006E3752"/>
    <w:rsid w:val="006E429B"/>
    <w:rsid w:val="006E4A01"/>
    <w:rsid w:val="006E5C86"/>
    <w:rsid w:val="006F41BA"/>
    <w:rsid w:val="006F47FD"/>
    <w:rsid w:val="00701116"/>
    <w:rsid w:val="007047EB"/>
    <w:rsid w:val="007066E6"/>
    <w:rsid w:val="00713C44"/>
    <w:rsid w:val="00720B01"/>
    <w:rsid w:val="007342EE"/>
    <w:rsid w:val="00734A5B"/>
    <w:rsid w:val="0074026F"/>
    <w:rsid w:val="007429F6"/>
    <w:rsid w:val="00744E76"/>
    <w:rsid w:val="00747417"/>
    <w:rsid w:val="00774DA4"/>
    <w:rsid w:val="00781F0F"/>
    <w:rsid w:val="007873D3"/>
    <w:rsid w:val="007A0B69"/>
    <w:rsid w:val="007A195C"/>
    <w:rsid w:val="007A4C0C"/>
    <w:rsid w:val="007B325B"/>
    <w:rsid w:val="007B600E"/>
    <w:rsid w:val="007D444E"/>
    <w:rsid w:val="007D459E"/>
    <w:rsid w:val="007E537D"/>
    <w:rsid w:val="007F0F4A"/>
    <w:rsid w:val="007F1940"/>
    <w:rsid w:val="007F53E6"/>
    <w:rsid w:val="008028A4"/>
    <w:rsid w:val="00816F18"/>
    <w:rsid w:val="00826492"/>
    <w:rsid w:val="0082788C"/>
    <w:rsid w:val="00830747"/>
    <w:rsid w:val="00840483"/>
    <w:rsid w:val="00843319"/>
    <w:rsid w:val="008440BD"/>
    <w:rsid w:val="008768CA"/>
    <w:rsid w:val="008803A9"/>
    <w:rsid w:val="00880536"/>
    <w:rsid w:val="00885D62"/>
    <w:rsid w:val="00895378"/>
    <w:rsid w:val="008A68CE"/>
    <w:rsid w:val="008C384C"/>
    <w:rsid w:val="008D1055"/>
    <w:rsid w:val="008F7759"/>
    <w:rsid w:val="0090271F"/>
    <w:rsid w:val="00902E23"/>
    <w:rsid w:val="00907485"/>
    <w:rsid w:val="009114D7"/>
    <w:rsid w:val="00911950"/>
    <w:rsid w:val="0091348E"/>
    <w:rsid w:val="00916F95"/>
    <w:rsid w:val="00917CCB"/>
    <w:rsid w:val="00920E51"/>
    <w:rsid w:val="009248C8"/>
    <w:rsid w:val="00942E71"/>
    <w:rsid w:val="00942EC2"/>
    <w:rsid w:val="00946A70"/>
    <w:rsid w:val="009548EE"/>
    <w:rsid w:val="009559E0"/>
    <w:rsid w:val="00957086"/>
    <w:rsid w:val="00991667"/>
    <w:rsid w:val="00997F99"/>
    <w:rsid w:val="009E19C6"/>
    <w:rsid w:val="009E7D52"/>
    <w:rsid w:val="009F0B8F"/>
    <w:rsid w:val="009F37B7"/>
    <w:rsid w:val="009F4274"/>
    <w:rsid w:val="00A05BC8"/>
    <w:rsid w:val="00A10F02"/>
    <w:rsid w:val="00A164B4"/>
    <w:rsid w:val="00A26956"/>
    <w:rsid w:val="00A27486"/>
    <w:rsid w:val="00A3356D"/>
    <w:rsid w:val="00A37D5D"/>
    <w:rsid w:val="00A403D7"/>
    <w:rsid w:val="00A40FBD"/>
    <w:rsid w:val="00A53724"/>
    <w:rsid w:val="00A55F44"/>
    <w:rsid w:val="00A56066"/>
    <w:rsid w:val="00A57024"/>
    <w:rsid w:val="00A62418"/>
    <w:rsid w:val="00A64C15"/>
    <w:rsid w:val="00A73129"/>
    <w:rsid w:val="00A82346"/>
    <w:rsid w:val="00A85484"/>
    <w:rsid w:val="00A92BA1"/>
    <w:rsid w:val="00A953AB"/>
    <w:rsid w:val="00AA1006"/>
    <w:rsid w:val="00AA3815"/>
    <w:rsid w:val="00AB5BFD"/>
    <w:rsid w:val="00AC56F6"/>
    <w:rsid w:val="00AC6BC6"/>
    <w:rsid w:val="00AD2A20"/>
    <w:rsid w:val="00AE4E25"/>
    <w:rsid w:val="00AE65E2"/>
    <w:rsid w:val="00AF4ECD"/>
    <w:rsid w:val="00B05E04"/>
    <w:rsid w:val="00B15449"/>
    <w:rsid w:val="00B34AFE"/>
    <w:rsid w:val="00B35E18"/>
    <w:rsid w:val="00B532EB"/>
    <w:rsid w:val="00B62C25"/>
    <w:rsid w:val="00B649F9"/>
    <w:rsid w:val="00B76A0A"/>
    <w:rsid w:val="00B86985"/>
    <w:rsid w:val="00B93086"/>
    <w:rsid w:val="00BA19ED"/>
    <w:rsid w:val="00BA4B8D"/>
    <w:rsid w:val="00BB313E"/>
    <w:rsid w:val="00BB54B4"/>
    <w:rsid w:val="00BC0F7D"/>
    <w:rsid w:val="00BC1B89"/>
    <w:rsid w:val="00BC71CE"/>
    <w:rsid w:val="00BD7D31"/>
    <w:rsid w:val="00BE3255"/>
    <w:rsid w:val="00BF08AB"/>
    <w:rsid w:val="00BF0A53"/>
    <w:rsid w:val="00BF128E"/>
    <w:rsid w:val="00C0496E"/>
    <w:rsid w:val="00C074DD"/>
    <w:rsid w:val="00C1496A"/>
    <w:rsid w:val="00C21352"/>
    <w:rsid w:val="00C33079"/>
    <w:rsid w:val="00C45231"/>
    <w:rsid w:val="00C51EA1"/>
    <w:rsid w:val="00C54A8B"/>
    <w:rsid w:val="00C71D11"/>
    <w:rsid w:val="00C72833"/>
    <w:rsid w:val="00C800FA"/>
    <w:rsid w:val="00C80F1D"/>
    <w:rsid w:val="00C87C13"/>
    <w:rsid w:val="00C93F40"/>
    <w:rsid w:val="00C955EA"/>
    <w:rsid w:val="00CA39FF"/>
    <w:rsid w:val="00CA3D0C"/>
    <w:rsid w:val="00CA5F17"/>
    <w:rsid w:val="00CB4461"/>
    <w:rsid w:val="00CD18E0"/>
    <w:rsid w:val="00CD5107"/>
    <w:rsid w:val="00CE14CA"/>
    <w:rsid w:val="00CF3F9C"/>
    <w:rsid w:val="00CF6B78"/>
    <w:rsid w:val="00D1357F"/>
    <w:rsid w:val="00D14595"/>
    <w:rsid w:val="00D22180"/>
    <w:rsid w:val="00D473F8"/>
    <w:rsid w:val="00D57972"/>
    <w:rsid w:val="00D6262C"/>
    <w:rsid w:val="00D675A9"/>
    <w:rsid w:val="00D715EB"/>
    <w:rsid w:val="00D738D6"/>
    <w:rsid w:val="00D755EB"/>
    <w:rsid w:val="00D76048"/>
    <w:rsid w:val="00D873C6"/>
    <w:rsid w:val="00D87E00"/>
    <w:rsid w:val="00D9134D"/>
    <w:rsid w:val="00DA7A03"/>
    <w:rsid w:val="00DB1818"/>
    <w:rsid w:val="00DB64A4"/>
    <w:rsid w:val="00DC1779"/>
    <w:rsid w:val="00DC2457"/>
    <w:rsid w:val="00DC309B"/>
    <w:rsid w:val="00DC4DA2"/>
    <w:rsid w:val="00DC6358"/>
    <w:rsid w:val="00DD0ACC"/>
    <w:rsid w:val="00DD4C17"/>
    <w:rsid w:val="00DD5906"/>
    <w:rsid w:val="00DD74A5"/>
    <w:rsid w:val="00DE2F5E"/>
    <w:rsid w:val="00DF2B1F"/>
    <w:rsid w:val="00DF62CD"/>
    <w:rsid w:val="00E02131"/>
    <w:rsid w:val="00E04BC6"/>
    <w:rsid w:val="00E07743"/>
    <w:rsid w:val="00E16509"/>
    <w:rsid w:val="00E20C12"/>
    <w:rsid w:val="00E2460B"/>
    <w:rsid w:val="00E24D90"/>
    <w:rsid w:val="00E359ED"/>
    <w:rsid w:val="00E35F95"/>
    <w:rsid w:val="00E44582"/>
    <w:rsid w:val="00E71149"/>
    <w:rsid w:val="00E74E70"/>
    <w:rsid w:val="00E77645"/>
    <w:rsid w:val="00EA15B0"/>
    <w:rsid w:val="00EA5EA7"/>
    <w:rsid w:val="00EC4A25"/>
    <w:rsid w:val="00ED2A3F"/>
    <w:rsid w:val="00ED7A51"/>
    <w:rsid w:val="00EE4C73"/>
    <w:rsid w:val="00F025A2"/>
    <w:rsid w:val="00F04712"/>
    <w:rsid w:val="00F13360"/>
    <w:rsid w:val="00F1359B"/>
    <w:rsid w:val="00F148FB"/>
    <w:rsid w:val="00F16B29"/>
    <w:rsid w:val="00F22EC7"/>
    <w:rsid w:val="00F31F83"/>
    <w:rsid w:val="00F325C8"/>
    <w:rsid w:val="00F653B8"/>
    <w:rsid w:val="00F717D0"/>
    <w:rsid w:val="00F9008D"/>
    <w:rsid w:val="00F91187"/>
    <w:rsid w:val="00FA1266"/>
    <w:rsid w:val="00FC0B8E"/>
    <w:rsid w:val="00FC1192"/>
    <w:rsid w:val="00FC3951"/>
    <w:rsid w:val="00FE6C2C"/>
    <w:rsid w:val="00FE70CD"/>
    <w:rsid w:val="00FF5B29"/>
    <w:rsid w:val="00FF76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FB546-078C-49A4-A48A-A249C998D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TotalTime>
  <Pages>4</Pages>
  <Words>1449</Words>
  <Characters>8264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Onozawa, Hisashi (Nokia - JP/Tokyo)</cp:lastModifiedBy>
  <cp:revision>17</cp:revision>
  <cp:lastPrinted>2019-02-25T14:05:00Z</cp:lastPrinted>
  <dcterms:created xsi:type="dcterms:W3CDTF">2021-05-06T01:25:00Z</dcterms:created>
  <dcterms:modified xsi:type="dcterms:W3CDTF">2021-05-11T06:55:00Z</dcterms:modified>
</cp:coreProperties>
</file>